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E6FC2" w14:paraId="091EC94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FBFB66C" w14:textId="77777777" w:rsidR="00A80767" w:rsidRPr="00DE6FC2" w:rsidRDefault="00A80767" w:rsidP="00A93B2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DE6FC2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8C619E2" w14:textId="77777777" w:rsidR="00A80767" w:rsidRPr="00DE6FC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39BD3CEA" wp14:editId="2BD6AD0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865"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12DBEC57" w14:textId="77777777" w:rsidR="00A80767" w:rsidRPr="00DE6FC2" w:rsidRDefault="0058586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DE6FC2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1A06750A" w14:textId="77777777" w:rsidR="00A80767" w:rsidRPr="00DE6FC2" w:rsidRDefault="00585865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DE6FC2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DE6FC2">
              <w:rPr>
                <w:snapToGrid w:val="0"/>
                <w:color w:val="365F91" w:themeColor="accent1" w:themeShade="BF"/>
                <w:szCs w:val="22"/>
              </w:rPr>
              <w:t>15 to 19</w:t>
            </w:r>
            <w:r w:rsidR="007D010F" w:rsidRPr="00DE6FC2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DE6FC2">
              <w:rPr>
                <w:snapToGrid w:val="0"/>
                <w:color w:val="365F91" w:themeColor="accent1" w:themeShade="BF"/>
                <w:szCs w:val="22"/>
              </w:rPr>
              <w:t>April</w:t>
            </w:r>
            <w:r w:rsidR="007D010F" w:rsidRPr="00DE6FC2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DE6FC2">
              <w:rPr>
                <w:snapToGrid w:val="0"/>
                <w:color w:val="365F91" w:themeColor="accent1" w:themeShade="BF"/>
                <w:szCs w:val="22"/>
              </w:rPr>
              <w:t>2024, Geneva</w:t>
            </w:r>
          </w:p>
        </w:tc>
        <w:tc>
          <w:tcPr>
            <w:tcW w:w="2962" w:type="dxa"/>
          </w:tcPr>
          <w:p w14:paraId="04C4B34A" w14:textId="77777777" w:rsidR="00A80767" w:rsidRPr="00DE6FC2" w:rsidRDefault="00585865" w:rsidP="00A93B26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8.1(1)</w:t>
            </w:r>
          </w:p>
        </w:tc>
      </w:tr>
      <w:tr w:rsidR="00A80767" w:rsidRPr="00DE6FC2" w14:paraId="454779C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D1C160F" w14:textId="77777777" w:rsidR="00A80767" w:rsidRPr="00DE6FC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39872DEB" w14:textId="77777777" w:rsidR="00A80767" w:rsidRPr="00DE6FC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11F95C94" w14:textId="77777777" w:rsidR="00A80767" w:rsidRPr="00DE6FC2" w:rsidRDefault="00A80767" w:rsidP="00A93B2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DE6FC2">
              <w:rPr>
                <w:rFonts w:cs="Tahoma"/>
                <w:color w:val="365F91" w:themeColor="accent1" w:themeShade="BF"/>
                <w:szCs w:val="22"/>
              </w:rPr>
              <w:br/>
              <w:t xml:space="preserve">Chair of </w:t>
            </w:r>
            <w:r w:rsidR="00363C94" w:rsidRPr="00DE6FC2">
              <w:rPr>
                <w:rFonts w:cs="Tahoma"/>
                <w:color w:val="365F91" w:themeColor="accent1" w:themeShade="BF"/>
                <w:szCs w:val="22"/>
              </w:rPr>
              <w:t>SC-ON</w:t>
            </w:r>
          </w:p>
          <w:p w14:paraId="266142D4" w14:textId="70E1A142" w:rsidR="00716061" w:rsidRPr="00DE6FC2" w:rsidRDefault="00DE6FC2" w:rsidP="00A93B2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color w:val="365F91" w:themeColor="accent1" w:themeShade="BF"/>
                <w:szCs w:val="22"/>
              </w:rPr>
              <w:t>26</w:t>
            </w:r>
            <w:r w:rsidR="00716061" w:rsidRPr="00DE6FC2">
              <w:rPr>
                <w:rFonts w:cs="Tahoma"/>
                <w:color w:val="365F91" w:themeColor="accent1" w:themeShade="BF"/>
                <w:szCs w:val="22"/>
              </w:rPr>
              <w:t>.II.2024</w:t>
            </w:r>
          </w:p>
          <w:p w14:paraId="7C4D872B" w14:textId="77777777" w:rsidR="00A80767" w:rsidRPr="00DE6FC2" w:rsidRDefault="00A80767" w:rsidP="00A93B26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DE6FC2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6216A1C6" w14:textId="77777777" w:rsidR="00A80767" w:rsidRPr="00DE6FC2" w:rsidRDefault="00585865" w:rsidP="00A80767">
      <w:pPr>
        <w:pStyle w:val="WMOBodyText"/>
        <w:ind w:left="2977" w:hanging="2977"/>
      </w:pPr>
      <w:r w:rsidRPr="00DE6FC2">
        <w:rPr>
          <w:b/>
          <w:bCs/>
        </w:rPr>
        <w:t>AGENDA ITEM 8:</w:t>
      </w:r>
      <w:r w:rsidRPr="00DE6FC2">
        <w:rPr>
          <w:b/>
          <w:bCs/>
        </w:rPr>
        <w:tab/>
        <w:t>TECHNICAL DECISIONS</w:t>
      </w:r>
    </w:p>
    <w:p w14:paraId="19491FC5" w14:textId="77777777" w:rsidR="00A80767" w:rsidRPr="00DE6FC2" w:rsidRDefault="00585865" w:rsidP="00A80767">
      <w:pPr>
        <w:pStyle w:val="WMOBodyText"/>
        <w:ind w:left="2977" w:hanging="2977"/>
      </w:pPr>
      <w:r w:rsidRPr="00DE6FC2">
        <w:rPr>
          <w:b/>
          <w:bCs/>
        </w:rPr>
        <w:t>AGENDA ITEM 8.1:</w:t>
      </w:r>
      <w:r w:rsidRPr="00DE6FC2">
        <w:rPr>
          <w:b/>
          <w:bCs/>
        </w:rPr>
        <w:tab/>
        <w:t xml:space="preserve">WMO Integrated Global Observing System </w:t>
      </w:r>
      <w:r w:rsidR="007D010F" w:rsidRPr="00DE6FC2">
        <w:rPr>
          <w:b/>
          <w:bCs/>
        </w:rPr>
        <w:t>–</w:t>
      </w:r>
      <w:r w:rsidRPr="00DE6FC2">
        <w:rPr>
          <w:b/>
          <w:bCs/>
        </w:rPr>
        <w:t xml:space="preserve"> networks</w:t>
      </w:r>
    </w:p>
    <w:p w14:paraId="25547F31" w14:textId="1AF455DE" w:rsidR="007D2610" w:rsidRPr="00DE6FC2" w:rsidRDefault="007D2610" w:rsidP="00325639">
      <w:pPr>
        <w:pStyle w:val="Heading1"/>
        <w:spacing w:after="360"/>
      </w:pPr>
      <w:bookmarkStart w:id="0" w:name="_APPENDIX_A:_"/>
      <w:bookmarkEnd w:id="0"/>
      <w:r w:rsidRPr="00DE6FC2">
        <w:t xml:space="preserve">AMENDMENTS TO THE MANUAL ON THE </w:t>
      </w:r>
      <w:r w:rsidR="00DE6FC2">
        <w:br/>
      </w:r>
      <w:r w:rsidRPr="00DE6FC2">
        <w:t>WMO INTEGRATED GLOBAL OBSERVING SYSTEM (WMO-No. 1160)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6FC2" w14:paraId="3D79562D" w14:textId="77777777" w:rsidTr="00325639">
        <w:trPr>
          <w:jc w:val="center"/>
        </w:trPr>
        <w:tc>
          <w:tcPr>
            <w:tcW w:w="5000" w:type="pct"/>
          </w:tcPr>
          <w:p w14:paraId="5D526854" w14:textId="1D4081BB" w:rsidR="000731AA" w:rsidRPr="00325639" w:rsidRDefault="000731AA" w:rsidP="00325639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DE6FC2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6FC2" w14:paraId="244A8419" w14:textId="77777777" w:rsidTr="00325639">
        <w:trPr>
          <w:jc w:val="center"/>
        </w:trPr>
        <w:tc>
          <w:tcPr>
            <w:tcW w:w="5000" w:type="pct"/>
          </w:tcPr>
          <w:p w14:paraId="72EBD942" w14:textId="1337AB69" w:rsidR="00D458CF" w:rsidRPr="00DE6FC2" w:rsidRDefault="00D458CF" w:rsidP="00325639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/>
              <w:jc w:val="left"/>
            </w:pPr>
            <w:r w:rsidRPr="00DE6FC2">
              <w:rPr>
                <w:b/>
                <w:bCs/>
              </w:rPr>
              <w:t>Document presented by:</w:t>
            </w:r>
            <w:r w:rsidRPr="00DE6FC2">
              <w:t xml:space="preserve"> the chair of SC-ON, </w:t>
            </w:r>
            <w:r w:rsidRPr="00DE6FC2">
              <w:rPr>
                <w:rFonts w:eastAsia="MS Mincho"/>
                <w:color w:val="000000"/>
              </w:rPr>
              <w:t xml:space="preserve">to address </w:t>
            </w:r>
            <w:hyperlink r:id="rId12" w:anchor="page=9" w:history="1">
              <w:r w:rsidRPr="00DE6FC2">
                <w:rPr>
                  <w:rStyle w:val="Hyperlink"/>
                </w:rPr>
                <w:t>Resolution 1 (Cg-Ext(2021))</w:t>
              </w:r>
            </w:hyperlink>
            <w:r w:rsidRPr="00DE6FC2">
              <w:t xml:space="preserve"> - WMO Unified Policy for the International Exchange of Earth System Data, </w:t>
            </w:r>
            <w:hyperlink r:id="rId13" w:history="1">
              <w:r w:rsidR="005A014C" w:rsidRPr="00DE6FC2">
                <w:rPr>
                  <w:rStyle w:val="Hyperlink"/>
                </w:rPr>
                <w:t>Resolution 1</w:t>
              </w:r>
              <w:r w:rsidR="0BB33B9D" w:rsidRPr="00DE6FC2">
                <w:rPr>
                  <w:rStyle w:val="Hyperlink"/>
                </w:rPr>
                <w:t>8</w:t>
              </w:r>
              <w:r w:rsidR="005A014C" w:rsidRPr="00DE6FC2">
                <w:rPr>
                  <w:rStyle w:val="Hyperlink"/>
                </w:rPr>
                <w:t xml:space="preserve"> (EC</w:t>
              </w:r>
              <w:r w:rsidR="00546104">
                <w:rPr>
                  <w:rStyle w:val="Hyperlink"/>
                </w:rPr>
                <w:noBreakHyphen/>
              </w:r>
              <w:r w:rsidR="005A014C" w:rsidRPr="00DE6FC2">
                <w:rPr>
                  <w:rStyle w:val="Hyperlink"/>
                </w:rPr>
                <w:t>76)</w:t>
              </w:r>
            </w:hyperlink>
            <w:r w:rsidR="005A014C" w:rsidRPr="00DE6FC2">
              <w:t xml:space="preserve"> – Amendments to the Manual on the WMO Integrated Global Observing System (WMO-No.</w:t>
            </w:r>
            <w:r w:rsidR="00E23E9C" w:rsidRPr="00DE6FC2">
              <w:t> 1</w:t>
            </w:r>
            <w:r w:rsidR="005A014C" w:rsidRPr="00DE6FC2">
              <w:t>160)</w:t>
            </w:r>
            <w:r w:rsidR="00B701D1" w:rsidRPr="00DE6FC2">
              <w:t xml:space="preserve">, </w:t>
            </w:r>
            <w:hyperlink r:id="rId14" w:history="1">
              <w:r w:rsidR="00B701D1" w:rsidRPr="00DE6FC2">
                <w:rPr>
                  <w:rStyle w:val="Hyperlink"/>
                </w:rPr>
                <w:t>Resolution</w:t>
              </w:r>
              <w:r w:rsidR="007D010F" w:rsidRPr="00DE6FC2">
                <w:rPr>
                  <w:rStyle w:val="Hyperlink"/>
                </w:rPr>
                <w:t> 2</w:t>
              </w:r>
              <w:r w:rsidR="00B701D1" w:rsidRPr="00DE6FC2">
                <w:rPr>
                  <w:rStyle w:val="Hyperlink"/>
                </w:rPr>
                <w:t xml:space="preserve"> (Cg-19)</w:t>
              </w:r>
            </w:hyperlink>
            <w:r w:rsidR="00B701D1" w:rsidRPr="00DE6FC2">
              <w:t xml:space="preserve"> – WMO Strategic Plan (2024</w:t>
            </w:r>
            <w:r w:rsidR="00E23E9C" w:rsidRPr="00DE6FC2">
              <w:t>–2</w:t>
            </w:r>
            <w:r w:rsidR="00B701D1" w:rsidRPr="00DE6FC2">
              <w:t xml:space="preserve">027), </w:t>
            </w:r>
            <w:hyperlink r:id="rId15" w:history="1">
              <w:r w:rsidR="00B701D1" w:rsidRPr="00DE6FC2">
                <w:rPr>
                  <w:rStyle w:val="Hyperlink"/>
                </w:rPr>
                <w:t>Resolution</w:t>
              </w:r>
              <w:r w:rsidR="007D010F" w:rsidRPr="00DE6FC2">
                <w:rPr>
                  <w:rStyle w:val="Hyperlink"/>
                </w:rPr>
                <w:t> 2</w:t>
              </w:r>
              <w:r w:rsidR="00B701D1" w:rsidRPr="00DE6FC2">
                <w:rPr>
                  <w:rStyle w:val="Hyperlink"/>
                </w:rPr>
                <w:t>0 (Cg-19)</w:t>
              </w:r>
            </w:hyperlink>
            <w:r w:rsidR="00B701D1" w:rsidRPr="00DE6FC2">
              <w:t xml:space="preserve"> – High Level Guidance on the Evolution of Global Observing Systems during the period 2023–2027 in response to the Vision for the WMO Integrated Global Observing System (WIGOS) in 2040,</w:t>
            </w:r>
            <w:r w:rsidR="002942A2" w:rsidRPr="00DE6FC2">
              <w:t xml:space="preserve"> and </w:t>
            </w:r>
            <w:hyperlink r:id="rId16" w:anchor="page=203&amp;viewer=picture&amp;o=bookmark&amp;n=0&amp;q=" w:history="1">
              <w:r w:rsidR="00B701D1" w:rsidRPr="00DE6FC2">
                <w:rPr>
                  <w:rStyle w:val="Hyperlink"/>
                  <w:shd w:val="clear" w:color="auto" w:fill="FFFFFF"/>
                </w:rPr>
                <w:t>Resolution</w:t>
              </w:r>
              <w:r w:rsidR="007D010F" w:rsidRPr="00DE6FC2">
                <w:rPr>
                  <w:rStyle w:val="Hyperlink"/>
                  <w:shd w:val="clear" w:color="auto" w:fill="FFFFFF"/>
                </w:rPr>
                <w:t> 2</w:t>
              </w:r>
              <w:r w:rsidR="00B701D1" w:rsidRPr="00DE6FC2">
                <w:rPr>
                  <w:rStyle w:val="Hyperlink"/>
                  <w:shd w:val="clear" w:color="auto" w:fill="FFFFFF"/>
                </w:rPr>
                <w:t>1 (Cg-19)</w:t>
              </w:r>
            </w:hyperlink>
            <w:r w:rsidR="00B701D1" w:rsidRPr="00DE6FC2">
              <w:rPr>
                <w:color w:val="000000"/>
                <w:shd w:val="clear" w:color="auto" w:fill="FFFFFF"/>
              </w:rPr>
              <w:t xml:space="preserve"> – GBON Implementation,</w:t>
            </w:r>
            <w:r w:rsidR="002942A2" w:rsidRPr="00DE6FC2">
              <w:rPr>
                <w:color w:val="000000"/>
                <w:shd w:val="clear" w:color="auto" w:fill="FFFFFF"/>
              </w:rPr>
              <w:t xml:space="preserve"> </w:t>
            </w:r>
            <w:r w:rsidRPr="00DE6FC2">
              <w:rPr>
                <w:rFonts w:eastAsia="MS Mincho"/>
                <w:color w:val="000000"/>
              </w:rPr>
              <w:t>accordingly</w:t>
            </w:r>
            <w:r w:rsidR="0002613B" w:rsidRPr="00DE6FC2">
              <w:rPr>
                <w:color w:val="000000"/>
              </w:rPr>
              <w:t>,</w:t>
            </w:r>
          </w:p>
          <w:p w14:paraId="5CFA9BCE" w14:textId="5E98A276" w:rsidR="00D458CF" w:rsidRPr="001B2A24" w:rsidRDefault="00D458CF" w:rsidP="004818FD">
            <w:pPr>
              <w:pStyle w:val="WMOBodyText"/>
              <w:spacing w:before="160"/>
              <w:jc w:val="left"/>
            </w:pPr>
            <w:r w:rsidRPr="00DE6FC2">
              <w:rPr>
                <w:b/>
                <w:bCs/>
              </w:rPr>
              <w:t xml:space="preserve">Strategic objective 2024–2027: </w:t>
            </w:r>
            <w:r w:rsidR="005F74F4" w:rsidRPr="00DE6FC2">
              <w:rPr>
                <w:rStyle w:val="ui-provider"/>
              </w:rPr>
              <w:t>2.1 Optimize the acquisition of Earth system observation data through W</w:t>
            </w:r>
            <w:r w:rsidR="00F339A4" w:rsidRPr="00DE6FC2">
              <w:rPr>
                <w:rStyle w:val="ui-provider"/>
              </w:rPr>
              <w:t>IGOS</w:t>
            </w:r>
            <w:r w:rsidR="001B2A24">
              <w:rPr>
                <w:rStyle w:val="ui-provider"/>
              </w:rPr>
              <w:t>,</w:t>
            </w:r>
          </w:p>
          <w:p w14:paraId="15381E28" w14:textId="537E4D4B" w:rsidR="00D458CF" w:rsidRPr="001B2A24" w:rsidRDefault="00D458CF" w:rsidP="004818FD">
            <w:pPr>
              <w:pStyle w:val="WMOBodyText"/>
              <w:spacing w:before="160"/>
              <w:jc w:val="left"/>
            </w:pPr>
            <w:r w:rsidRPr="00DE6FC2">
              <w:rPr>
                <w:b/>
                <w:bCs/>
              </w:rPr>
              <w:t>Financial and administrative implications:</w:t>
            </w:r>
            <w:r w:rsidRPr="00DE6FC2">
              <w:t xml:space="preserve"> within the parameters of the Strategic and </w:t>
            </w:r>
            <w:r w:rsidR="00AD2D68" w:rsidRPr="00DE6FC2">
              <w:t>Operating</w:t>
            </w:r>
            <w:r w:rsidRPr="00DE6FC2">
              <w:t xml:space="preserve"> Plans 2024–2027</w:t>
            </w:r>
            <w:r w:rsidR="001B2A24">
              <w:t>,</w:t>
            </w:r>
          </w:p>
          <w:p w14:paraId="24E9A2B9" w14:textId="2F680E83" w:rsidR="00D458CF" w:rsidRPr="001B2A24" w:rsidRDefault="00D458CF" w:rsidP="004818FD">
            <w:pPr>
              <w:pStyle w:val="WMOBodyText"/>
              <w:spacing w:before="160"/>
              <w:jc w:val="left"/>
            </w:pPr>
            <w:r w:rsidRPr="00DE6FC2">
              <w:rPr>
                <w:b/>
                <w:bCs/>
              </w:rPr>
              <w:t>Key implementers:</w:t>
            </w:r>
            <w:r w:rsidRPr="00DE6FC2">
              <w:t xml:space="preserve"> INFCOM</w:t>
            </w:r>
            <w:r w:rsidR="009644A4" w:rsidRPr="00DE6FC2">
              <w:t>,</w:t>
            </w:r>
            <w:r w:rsidRPr="00DE6FC2">
              <w:t xml:space="preserve"> Members</w:t>
            </w:r>
            <w:r w:rsidR="009644A4" w:rsidRPr="00DE6FC2">
              <w:t xml:space="preserve"> and RAs</w:t>
            </w:r>
            <w:r w:rsidR="001B2A24">
              <w:t>,</w:t>
            </w:r>
          </w:p>
          <w:p w14:paraId="321463E8" w14:textId="257078BC" w:rsidR="00D458CF" w:rsidRPr="00DE6FC2" w:rsidRDefault="00D458CF" w:rsidP="004818FD">
            <w:pPr>
              <w:pStyle w:val="WMOBodyText"/>
              <w:spacing w:before="160"/>
              <w:jc w:val="left"/>
            </w:pPr>
            <w:r w:rsidRPr="00DE6FC2">
              <w:rPr>
                <w:b/>
                <w:bCs/>
              </w:rPr>
              <w:t>Timeframe:</w:t>
            </w:r>
            <w:r w:rsidRPr="00DE6FC2">
              <w:t xml:space="preserve"> 2023</w:t>
            </w:r>
            <w:r w:rsidR="001B2A24" w:rsidRPr="00DE6FC2">
              <w:t>–</w:t>
            </w:r>
            <w:r w:rsidRPr="00DE6FC2">
              <w:t>2027</w:t>
            </w:r>
          </w:p>
          <w:p w14:paraId="46C590A2" w14:textId="5B66100B" w:rsidR="000731AA" w:rsidRPr="00DE6FC2" w:rsidRDefault="00D458CF" w:rsidP="00325639">
            <w:pPr>
              <w:pStyle w:val="WMOBodyText"/>
              <w:spacing w:before="120" w:after="120"/>
              <w:jc w:val="left"/>
            </w:pPr>
            <w:r w:rsidRPr="00DE6FC2">
              <w:rPr>
                <w:b/>
                <w:bCs/>
              </w:rPr>
              <w:t>Action expected:</w:t>
            </w:r>
            <w:r w:rsidRPr="00DE6FC2">
              <w:t xml:space="preserve"> Review and adopt the proposed draft recommendation to </w:t>
            </w:r>
            <w:r w:rsidR="00C567F8" w:rsidRPr="00DE6FC2">
              <w:t xml:space="preserve">the </w:t>
            </w:r>
            <w:r w:rsidRPr="00DE6FC2">
              <w:t>Executive Council</w:t>
            </w:r>
          </w:p>
        </w:tc>
      </w:tr>
    </w:tbl>
    <w:p w14:paraId="59BA867A" w14:textId="77777777" w:rsidR="00092CAE" w:rsidRPr="00DE6FC2" w:rsidRDefault="00092CAE">
      <w:pPr>
        <w:tabs>
          <w:tab w:val="clear" w:pos="1134"/>
        </w:tabs>
        <w:jc w:val="left"/>
      </w:pPr>
    </w:p>
    <w:p w14:paraId="63C5D687" w14:textId="77777777" w:rsidR="00331964" w:rsidRPr="00DE6FC2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E6FC2">
        <w:br w:type="page"/>
      </w:r>
    </w:p>
    <w:p w14:paraId="37C3DB93" w14:textId="77777777" w:rsidR="000731AA" w:rsidRPr="00DE6FC2" w:rsidRDefault="000731AA" w:rsidP="000731AA">
      <w:pPr>
        <w:pStyle w:val="Heading1"/>
      </w:pPr>
      <w:r w:rsidRPr="00DE6FC2">
        <w:lastRenderedPageBreak/>
        <w:t>GENERAL CONSIDERATIONS</w:t>
      </w:r>
    </w:p>
    <w:p w14:paraId="6FCB6AC5" w14:textId="77777777" w:rsidR="004E2B63" w:rsidRPr="00DE6FC2" w:rsidRDefault="004E2B63" w:rsidP="007108D3">
      <w:pPr>
        <w:pStyle w:val="Heading3"/>
      </w:pPr>
      <w:r w:rsidRPr="00DE6FC2">
        <w:t>Introduction</w:t>
      </w:r>
    </w:p>
    <w:p w14:paraId="69CBF5A2" w14:textId="5305E369" w:rsidR="00FD0ABF" w:rsidRPr="00DE6FC2" w:rsidRDefault="004E2B63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</w:pPr>
      <w:r w:rsidRPr="00DE6FC2">
        <w:t xml:space="preserve">The </w:t>
      </w:r>
      <w:hyperlink r:id="rId17" w:history="1">
        <w:r w:rsidR="00EB2993" w:rsidRPr="00DE6FC2">
          <w:rPr>
            <w:rStyle w:val="Hyperlink"/>
            <w:i/>
            <w:iCs/>
          </w:rPr>
          <w:t xml:space="preserve">WMO </w:t>
        </w:r>
        <w:r w:rsidRPr="00DE6FC2">
          <w:rPr>
            <w:rStyle w:val="Hyperlink"/>
            <w:i/>
            <w:iCs/>
          </w:rPr>
          <w:t>Strategic Plan 202</w:t>
        </w:r>
        <w:r w:rsidR="000B7DE4" w:rsidRPr="00DE6FC2">
          <w:rPr>
            <w:rStyle w:val="Hyperlink"/>
            <w:i/>
            <w:iCs/>
          </w:rPr>
          <w:t>4</w:t>
        </w:r>
        <w:r w:rsidRPr="00DE6FC2">
          <w:rPr>
            <w:rStyle w:val="Hyperlink"/>
            <w:i/>
            <w:iCs/>
          </w:rPr>
          <w:t>–202</w:t>
        </w:r>
        <w:r w:rsidR="000B7DE4" w:rsidRPr="00DE6FC2">
          <w:rPr>
            <w:rStyle w:val="Hyperlink"/>
            <w:i/>
            <w:iCs/>
          </w:rPr>
          <w:t>7</w:t>
        </w:r>
      </w:hyperlink>
      <w:r w:rsidRPr="00DE6FC2">
        <w:t xml:space="preserve"> (WMO-No. 1</w:t>
      </w:r>
      <w:r w:rsidR="00A10837" w:rsidRPr="00DE6FC2">
        <w:t>336</w:t>
      </w:r>
      <w:r w:rsidRPr="00DE6FC2">
        <w:t xml:space="preserve">) requests </w:t>
      </w:r>
      <w:r w:rsidR="000B5043">
        <w:t xml:space="preserve">an </w:t>
      </w:r>
      <w:r w:rsidRPr="00DE6FC2">
        <w:t xml:space="preserve">optimized acquisition of Earth system observation data through the WMO Integrated Global Observing System (WIGOS), </w:t>
      </w:r>
      <w:r w:rsidR="00577154" w:rsidRPr="00DE6FC2">
        <w:t xml:space="preserve">with </w:t>
      </w:r>
      <w:r w:rsidR="00E17E1B" w:rsidRPr="00DE6FC2">
        <w:t xml:space="preserve">a </w:t>
      </w:r>
      <w:r w:rsidR="00577154" w:rsidRPr="00DE6FC2">
        <w:t xml:space="preserve">particular focus on </w:t>
      </w:r>
      <w:r w:rsidR="005B495E" w:rsidRPr="00DE6FC2">
        <w:t xml:space="preserve">the </w:t>
      </w:r>
      <w:r w:rsidRPr="00DE6FC2">
        <w:t xml:space="preserve">increased </w:t>
      </w:r>
      <w:r w:rsidR="005B495E" w:rsidRPr="00DE6FC2">
        <w:t xml:space="preserve">availability and scope of the observational data, </w:t>
      </w:r>
      <w:r w:rsidR="002D4E7A" w:rsidRPr="00DE6FC2">
        <w:t xml:space="preserve">the </w:t>
      </w:r>
      <w:r w:rsidR="009664E3" w:rsidRPr="00DE6FC2">
        <w:t>integrated observations acr</w:t>
      </w:r>
      <w:r w:rsidR="002D4E7A" w:rsidRPr="00DE6FC2">
        <w:t>o</w:t>
      </w:r>
      <w:r w:rsidR="009664E3" w:rsidRPr="00DE6FC2">
        <w:t>s</w:t>
      </w:r>
      <w:r w:rsidR="002D4E7A" w:rsidRPr="00DE6FC2">
        <w:t>s</w:t>
      </w:r>
      <w:r w:rsidR="009664E3" w:rsidRPr="00DE6FC2">
        <w:t xml:space="preserve"> </w:t>
      </w:r>
      <w:r w:rsidR="002D4E7A" w:rsidRPr="00DE6FC2">
        <w:t xml:space="preserve">domains, </w:t>
      </w:r>
      <w:r w:rsidR="00F17320" w:rsidRPr="00DE6FC2">
        <w:t xml:space="preserve">the coordinated </w:t>
      </w:r>
      <w:r w:rsidR="00E17E1B" w:rsidRPr="00DE6FC2">
        <w:t>o</w:t>
      </w:r>
      <w:r w:rsidR="00F17320" w:rsidRPr="00DE6FC2">
        <w:t>bservations to support climate adaptation and mitigation</w:t>
      </w:r>
      <w:r w:rsidR="00E17E1B" w:rsidRPr="00DE6FC2">
        <w:t xml:space="preserve">, </w:t>
      </w:r>
      <w:r w:rsidR="00E00F50" w:rsidRPr="00DE6FC2">
        <w:t>the n</w:t>
      </w:r>
      <w:r w:rsidR="00FD0ABF" w:rsidRPr="00DE6FC2">
        <w:t xml:space="preserve">ew technologies brought into operations and ensured </w:t>
      </w:r>
      <w:r w:rsidR="00E00F50" w:rsidRPr="00DE6FC2">
        <w:t>e</w:t>
      </w:r>
      <w:r w:rsidR="00FD0ABF" w:rsidRPr="00DE6FC2">
        <w:t>nvironmentally sustainable design of WMO observing programmes ensured</w:t>
      </w:r>
      <w:r w:rsidR="00385AD5" w:rsidRPr="00DE6FC2">
        <w:t>.</w:t>
      </w:r>
    </w:p>
    <w:p w14:paraId="509B419C" w14:textId="3F5CC141" w:rsidR="004E2B63" w:rsidRPr="00DE6FC2" w:rsidRDefault="004E2B63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</w:pPr>
      <w:r w:rsidRPr="00DE6FC2">
        <w:t xml:space="preserve">The draft amendments compiled is the result of work done by INFCOM/SC-ON </w:t>
      </w:r>
      <w:r w:rsidR="00A66478" w:rsidRPr="00DE6FC2">
        <w:t xml:space="preserve">and other </w:t>
      </w:r>
      <w:r w:rsidR="00DF27F1" w:rsidRPr="00DE6FC2">
        <w:t xml:space="preserve">relevant </w:t>
      </w:r>
      <w:r w:rsidR="00A66478" w:rsidRPr="00DE6FC2">
        <w:t xml:space="preserve">subsidiary bodies </w:t>
      </w:r>
      <w:r w:rsidRPr="00DE6FC2">
        <w:t xml:space="preserve">in accordance with </w:t>
      </w:r>
      <w:hyperlink r:id="rId18" w:history="1">
        <w:r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1</w:t>
        </w:r>
        <w:r w:rsidRPr="00DE6FC2">
          <w:rPr>
            <w:rStyle w:val="Hyperlink"/>
            <w:shd w:val="clear" w:color="auto" w:fill="FFFFFF"/>
          </w:rPr>
          <w:t xml:space="preserve"> (INFCOM-</w:t>
        </w:r>
        <w:r w:rsidR="00FF0F9D" w:rsidRPr="00DE6FC2">
          <w:rPr>
            <w:rStyle w:val="Hyperlink"/>
            <w:shd w:val="clear" w:color="auto" w:fill="FFFFFF"/>
          </w:rPr>
          <w:t>2</w:t>
        </w:r>
        <w:r w:rsidRPr="00DE6FC2">
          <w:rPr>
            <w:rStyle w:val="Hyperlink"/>
            <w:shd w:val="clear" w:color="auto" w:fill="FFFFFF"/>
          </w:rPr>
          <w:t>)</w:t>
        </w:r>
      </w:hyperlink>
      <w:r w:rsidR="00C805AE" w:rsidRPr="00DE6FC2">
        <w:t xml:space="preserve"> – </w:t>
      </w:r>
      <w:r w:rsidRPr="00DE6FC2">
        <w:rPr>
          <w:color w:val="000000"/>
          <w:shd w:val="clear" w:color="auto" w:fill="FFFFFF"/>
        </w:rPr>
        <w:t>Work</w:t>
      </w:r>
      <w:r w:rsidR="006668B1" w:rsidRPr="00DE6FC2">
        <w:rPr>
          <w:color w:val="000000"/>
          <w:shd w:val="clear" w:color="auto" w:fill="FFFFFF"/>
        </w:rPr>
        <w:t xml:space="preserve"> programme of the Commission</w:t>
      </w:r>
      <w:r w:rsidR="00134DE5">
        <w:rPr>
          <w:color w:val="000000"/>
          <w:shd w:val="clear" w:color="auto" w:fill="FFFFFF"/>
        </w:rPr>
        <w:t>,</w:t>
      </w:r>
      <w:r w:rsidRPr="00DE6FC2">
        <w:t xml:space="preserve"> and the resolutions listed above.</w:t>
      </w:r>
    </w:p>
    <w:p w14:paraId="6F30DDE1" w14:textId="77777777" w:rsidR="004E2B63" w:rsidRPr="00DE6FC2" w:rsidRDefault="004E2B63" w:rsidP="00A843FD">
      <w:pPr>
        <w:pStyle w:val="WMOBodyText"/>
        <w:numPr>
          <w:ilvl w:val="0"/>
          <w:numId w:val="1"/>
        </w:numPr>
        <w:tabs>
          <w:tab w:val="left" w:pos="1134"/>
        </w:tabs>
        <w:ind w:left="11" w:right="-170" w:hanging="11"/>
      </w:pPr>
      <w:r w:rsidRPr="00DE6FC2">
        <w:t xml:space="preserve">All changes are listed in the draft amendments to the </w:t>
      </w:r>
      <w:hyperlink r:id="rId19" w:anchor=".YFxAmEBFyUl" w:history="1">
        <w:r w:rsidRPr="00DE6FC2">
          <w:rPr>
            <w:rStyle w:val="Hyperlink"/>
            <w:i/>
            <w:iCs/>
          </w:rPr>
          <w:t>Manual on the WMO Integrated Global Observing System</w:t>
        </w:r>
      </w:hyperlink>
      <w:r w:rsidRPr="00DE6FC2">
        <w:t xml:space="preserve"> (WMO-No. 1160), Publication Revision Track Record</w:t>
      </w:r>
      <w:r w:rsidR="000961E3" w:rsidRPr="00DE6FC2">
        <w:t xml:space="preserve">, included in the </w:t>
      </w:r>
      <w:hyperlink w:anchor="Annex_to_Resolution" w:history="1">
        <w:r w:rsidR="000961E3" w:rsidRPr="00DE6FC2">
          <w:rPr>
            <w:rStyle w:val="Hyperlink"/>
          </w:rPr>
          <w:t>Annex</w:t>
        </w:r>
      </w:hyperlink>
      <w:r w:rsidR="000961E3" w:rsidRPr="00DE6FC2">
        <w:t xml:space="preserve">, </w:t>
      </w:r>
      <w:r w:rsidRPr="00DE6FC2">
        <w:t xml:space="preserve">from which </w:t>
      </w:r>
      <w:r w:rsidR="00074D02" w:rsidRPr="00DE6FC2">
        <w:t xml:space="preserve">the provisions on the </w:t>
      </w:r>
      <w:r w:rsidR="00F16110" w:rsidRPr="00DE6FC2">
        <w:t>inclusion of th</w:t>
      </w:r>
      <w:r w:rsidR="00074D02" w:rsidRPr="00DE6FC2">
        <w:t>e observing system for Space Weather in WIGOS,</w:t>
      </w:r>
      <w:r w:rsidR="0085736D" w:rsidRPr="00DE6FC2">
        <w:t xml:space="preserve"> the provision relevant to </w:t>
      </w:r>
      <w:r w:rsidR="0098488F" w:rsidRPr="00DE6FC2">
        <w:t xml:space="preserve">operating instruments reliant on radio spectrum and national focal points on </w:t>
      </w:r>
      <w:r w:rsidR="008C6CCA" w:rsidRPr="00DE6FC2">
        <w:t xml:space="preserve">radio frequency matters, </w:t>
      </w:r>
      <w:r w:rsidR="008E79A6" w:rsidRPr="00DE6FC2">
        <w:t xml:space="preserve">updated climate monitoring principles of </w:t>
      </w:r>
      <w:r w:rsidR="00245340" w:rsidRPr="00DE6FC2">
        <w:t>Global Climate Observing System (</w:t>
      </w:r>
      <w:r w:rsidR="008E79A6" w:rsidRPr="00DE6FC2">
        <w:t>GCOS</w:t>
      </w:r>
      <w:r w:rsidR="00245340" w:rsidRPr="00DE6FC2">
        <w:t>)</w:t>
      </w:r>
      <w:r w:rsidR="008E79A6" w:rsidRPr="00DE6FC2">
        <w:t xml:space="preserve">, </w:t>
      </w:r>
      <w:r w:rsidR="00F45F69" w:rsidRPr="00DE6FC2">
        <w:t xml:space="preserve">the </w:t>
      </w:r>
      <w:r w:rsidR="009C346C" w:rsidRPr="00DE6FC2">
        <w:t>updates</w:t>
      </w:r>
      <w:r w:rsidR="00F45F69" w:rsidRPr="00DE6FC2">
        <w:t xml:space="preserve"> </w:t>
      </w:r>
      <w:r w:rsidR="009C346C" w:rsidRPr="00DE6FC2">
        <w:t xml:space="preserve">to GBON and </w:t>
      </w:r>
      <w:r w:rsidR="00F44C0A" w:rsidRPr="00DE6FC2">
        <w:t>Regional Basic Observing Network (</w:t>
      </w:r>
      <w:r w:rsidR="009C346C" w:rsidRPr="00DE6FC2">
        <w:t>RBON</w:t>
      </w:r>
      <w:r w:rsidR="00F44C0A" w:rsidRPr="00DE6FC2">
        <w:t>)</w:t>
      </w:r>
      <w:r w:rsidR="009C346C" w:rsidRPr="00DE6FC2">
        <w:t xml:space="preserve"> provisions</w:t>
      </w:r>
      <w:r w:rsidR="0000696A" w:rsidRPr="00DE6FC2">
        <w:t xml:space="preserve"> and those </w:t>
      </w:r>
      <w:r w:rsidR="00F25863" w:rsidRPr="00DE6FC2">
        <w:t xml:space="preserve">on the </w:t>
      </w:r>
      <w:r w:rsidR="00F45F69" w:rsidRPr="00DE6FC2">
        <w:t xml:space="preserve">inclusion of </w:t>
      </w:r>
      <w:r w:rsidR="00F25863" w:rsidRPr="00DE6FC2">
        <w:t xml:space="preserve">the </w:t>
      </w:r>
      <w:r w:rsidR="007B5858" w:rsidRPr="00DE6FC2">
        <w:t>WMO core and recommended satellite data</w:t>
      </w:r>
      <w:r w:rsidRPr="00DE6FC2">
        <w:t xml:space="preserve"> are the most important.</w:t>
      </w:r>
    </w:p>
    <w:p w14:paraId="40BCE345" w14:textId="77777777" w:rsidR="004E2B63" w:rsidRPr="00DE6FC2" w:rsidRDefault="004E2B63" w:rsidP="004E2B63">
      <w:pPr>
        <w:pStyle w:val="WMOBodyText"/>
        <w:tabs>
          <w:tab w:val="left" w:pos="567"/>
        </w:tabs>
        <w:rPr>
          <w:b/>
          <w:bCs/>
        </w:rPr>
      </w:pPr>
      <w:r w:rsidRPr="00DE6FC2">
        <w:rPr>
          <w:b/>
          <w:bCs/>
        </w:rPr>
        <w:t>Expected action</w:t>
      </w:r>
    </w:p>
    <w:p w14:paraId="08F23923" w14:textId="77777777" w:rsidR="00FC1304" w:rsidRPr="00FC1304" w:rsidRDefault="004E2B63" w:rsidP="00FC1304">
      <w:pPr>
        <w:pStyle w:val="ListParagraph"/>
        <w:numPr>
          <w:ilvl w:val="0"/>
          <w:numId w:val="1"/>
        </w:numPr>
        <w:tabs>
          <w:tab w:val="clear" w:pos="1134"/>
        </w:tabs>
        <w:spacing w:before="240"/>
        <w:ind w:left="0" w:right="-170" w:firstLine="0"/>
        <w:contextualSpacing w:val="0"/>
        <w:jc w:val="left"/>
        <w:rPr>
          <w:rFonts w:eastAsia="Verdana" w:cs="Verdana"/>
          <w:caps/>
          <w:kern w:val="32"/>
          <w:lang w:eastAsia="zh-TW"/>
        </w:rPr>
      </w:pPr>
      <w:bookmarkStart w:id="1" w:name="_Ref108012355"/>
      <w:r w:rsidRPr="00DE6FC2">
        <w:rPr>
          <w:rFonts w:eastAsia="Verdana" w:cs="Verdana"/>
          <w:lang w:eastAsia="zh-TW"/>
        </w:rPr>
        <w:t>Based on the above, the Commission may wish to adopt the proposed recommendation</w:t>
      </w:r>
      <w:bookmarkEnd w:id="1"/>
      <w:r w:rsidRPr="00DE6FC2">
        <w:rPr>
          <w:rFonts w:eastAsia="Verdana" w:cs="Verdana"/>
          <w:lang w:eastAsia="zh-TW"/>
        </w:rPr>
        <w:t>.</w:t>
      </w:r>
    </w:p>
    <w:p w14:paraId="2967A283" w14:textId="4F9E5A12" w:rsidR="000731AA" w:rsidRPr="00FC1304" w:rsidRDefault="000731AA" w:rsidP="00FC1304">
      <w:pPr>
        <w:pStyle w:val="ListParagraph"/>
        <w:numPr>
          <w:ilvl w:val="0"/>
          <w:numId w:val="1"/>
        </w:numPr>
        <w:tabs>
          <w:tab w:val="clear" w:pos="1134"/>
        </w:tabs>
        <w:spacing w:before="240"/>
        <w:ind w:left="0" w:right="-170" w:firstLine="0"/>
        <w:contextualSpacing w:val="0"/>
        <w:jc w:val="left"/>
        <w:rPr>
          <w:rFonts w:eastAsia="Verdana" w:cs="Verdana"/>
          <w:caps/>
          <w:kern w:val="32"/>
          <w:lang w:eastAsia="zh-TW"/>
        </w:rPr>
      </w:pPr>
      <w:r w:rsidRPr="00DE6FC2">
        <w:br w:type="page"/>
      </w:r>
    </w:p>
    <w:p w14:paraId="07D24A45" w14:textId="77777777" w:rsidR="0037222D" w:rsidRPr="00DE6FC2" w:rsidRDefault="0037222D" w:rsidP="0037222D">
      <w:pPr>
        <w:pStyle w:val="Heading1"/>
        <w:pageBreakBefore/>
      </w:pPr>
      <w:bookmarkStart w:id="2" w:name="_Annex_to_Draft_2"/>
      <w:bookmarkStart w:id="3" w:name="_Annex_to_Draft"/>
      <w:bookmarkEnd w:id="2"/>
      <w:bookmarkEnd w:id="3"/>
      <w:r w:rsidRPr="00DE6FC2">
        <w:lastRenderedPageBreak/>
        <w:t>DRAFT RECOMMENDATION</w:t>
      </w:r>
    </w:p>
    <w:p w14:paraId="2977E1E7" w14:textId="77777777" w:rsidR="0037222D" w:rsidRPr="00DE6FC2" w:rsidRDefault="0037222D" w:rsidP="0037222D">
      <w:pPr>
        <w:pStyle w:val="Heading2"/>
      </w:pPr>
      <w:bookmarkStart w:id="4" w:name="_DRAFT_RESOLUTION_4.2/1_(EC-64)_-_PU"/>
      <w:bookmarkStart w:id="5" w:name="_DRAFT_RESOLUTION_X.X/1"/>
      <w:bookmarkStart w:id="6" w:name="_Toc319327010"/>
      <w:bookmarkStart w:id="7" w:name="Text6"/>
      <w:bookmarkEnd w:id="4"/>
      <w:bookmarkEnd w:id="5"/>
      <w:r w:rsidRPr="00DE6FC2">
        <w:t>Draft Recommendation</w:t>
      </w:r>
      <w:r w:rsidR="007D010F" w:rsidRPr="00DE6FC2">
        <w:t> 8</w:t>
      </w:r>
      <w:r w:rsidR="00585865" w:rsidRPr="00DE6FC2">
        <w:t>.1(1)</w:t>
      </w:r>
      <w:r w:rsidRPr="00DE6FC2">
        <w:t xml:space="preserve">/1 </w:t>
      </w:r>
      <w:r w:rsidR="00585865" w:rsidRPr="00DE6FC2">
        <w:t>(INFCOM-3)</w:t>
      </w:r>
    </w:p>
    <w:p w14:paraId="77223487" w14:textId="3635D03E" w:rsidR="0037222D" w:rsidRPr="00DE6FC2" w:rsidRDefault="008937CA" w:rsidP="0037222D">
      <w:pPr>
        <w:pStyle w:val="Heading3"/>
      </w:pPr>
      <w:bookmarkStart w:id="8" w:name="_Title_of_the"/>
      <w:bookmarkStart w:id="9" w:name="_Hlk107825339"/>
      <w:bookmarkEnd w:id="6"/>
      <w:bookmarkEnd w:id="7"/>
      <w:bookmarkEnd w:id="8"/>
      <w:r w:rsidRPr="00DE6FC2">
        <w:t xml:space="preserve">Amendments to the Manual on the WMO Integrated Global Observing System </w:t>
      </w:r>
      <w:r w:rsidR="00BB2D5E">
        <w:br/>
      </w:r>
      <w:r w:rsidRPr="00DE6FC2">
        <w:t>(WMO-No. 1160)</w:t>
      </w:r>
      <w:bookmarkEnd w:id="9"/>
    </w:p>
    <w:p w14:paraId="76462889" w14:textId="77777777" w:rsidR="0037222D" w:rsidRPr="00DE6FC2" w:rsidRDefault="00A1199A" w:rsidP="0037222D">
      <w:pPr>
        <w:pStyle w:val="WMOBodyText"/>
      </w:pPr>
      <w:r w:rsidRPr="00DE6FC2">
        <w:t xml:space="preserve">THE </w:t>
      </w:r>
      <w:r w:rsidR="00585865" w:rsidRPr="00DE6FC2">
        <w:t>COMMISSION FOR OBSERVATION, INFRASTRUCTURE AND INFORMATION SYSTEMS</w:t>
      </w:r>
      <w:r w:rsidRPr="00DE6FC2">
        <w:t>,</w:t>
      </w:r>
    </w:p>
    <w:p w14:paraId="7C8DF598" w14:textId="77777777" w:rsidR="00616E67" w:rsidRPr="00DE6FC2" w:rsidRDefault="00616E67" w:rsidP="00616E67">
      <w:pPr>
        <w:pStyle w:val="WMOBodyText"/>
        <w:rPr>
          <w:b/>
          <w:bCs/>
        </w:rPr>
      </w:pPr>
      <w:r w:rsidRPr="00DE6FC2">
        <w:rPr>
          <w:b/>
          <w:bCs/>
        </w:rPr>
        <w:t>Recalling:</w:t>
      </w:r>
    </w:p>
    <w:p w14:paraId="6D13C2B9" w14:textId="77777777" w:rsidR="00616E67" w:rsidRPr="00DE6FC2" w:rsidRDefault="00EB3A98" w:rsidP="00134DE5">
      <w:pPr>
        <w:pStyle w:val="WMOBodyText"/>
        <w:numPr>
          <w:ilvl w:val="0"/>
          <w:numId w:val="2"/>
        </w:numPr>
        <w:ind w:left="567" w:right="-170" w:hanging="567"/>
      </w:pPr>
      <w:hyperlink r:id="rId20" w:anchor="page=9" w:history="1">
        <w:r w:rsidR="00616E67" w:rsidRPr="00DE6FC2">
          <w:rPr>
            <w:rStyle w:val="Hyperlink"/>
          </w:rPr>
          <w:t>Resolution 1 (Cg-Ext(2021))</w:t>
        </w:r>
      </w:hyperlink>
      <w:r w:rsidR="00616E67" w:rsidRPr="00DE6FC2">
        <w:t xml:space="preserve"> – WMO Unified Policy for the International Exchange of Earth System Data,</w:t>
      </w:r>
    </w:p>
    <w:p w14:paraId="2A2232D0" w14:textId="77777777" w:rsidR="00F007EE" w:rsidRPr="00DE6FC2" w:rsidRDefault="00EB3A98">
      <w:pPr>
        <w:pStyle w:val="WMOBodyText"/>
        <w:numPr>
          <w:ilvl w:val="0"/>
          <w:numId w:val="2"/>
        </w:numPr>
        <w:ind w:left="567" w:hanging="567"/>
      </w:pPr>
      <w:hyperlink r:id="rId21" w:history="1">
        <w:r w:rsidR="00F007EE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1</w:t>
        </w:r>
        <w:r w:rsidR="00F007EE" w:rsidRPr="00DE6FC2">
          <w:rPr>
            <w:rStyle w:val="Hyperlink"/>
            <w:shd w:val="clear" w:color="auto" w:fill="FFFFFF"/>
          </w:rPr>
          <w:t xml:space="preserve"> (INFCOM-2)</w:t>
        </w:r>
      </w:hyperlink>
      <w:r w:rsidR="000C1732" w:rsidRPr="00DE6FC2">
        <w:rPr>
          <w:rStyle w:val="Hyperlink"/>
          <w:shd w:val="clear" w:color="auto" w:fill="FFFFFF"/>
        </w:rPr>
        <w:t xml:space="preserve"> </w:t>
      </w:r>
      <w:r w:rsidR="000C1732" w:rsidRPr="00DE6FC2">
        <w:t xml:space="preserve">– </w:t>
      </w:r>
      <w:r w:rsidR="00F007EE" w:rsidRPr="00DE6FC2">
        <w:rPr>
          <w:color w:val="000000"/>
          <w:shd w:val="clear" w:color="auto" w:fill="FFFFFF"/>
        </w:rPr>
        <w:t>Work programme of the Commission</w:t>
      </w:r>
      <w:r w:rsidR="00F35118" w:rsidRPr="00DE6FC2">
        <w:rPr>
          <w:color w:val="000000"/>
          <w:shd w:val="clear" w:color="auto" w:fill="FFFFFF"/>
        </w:rPr>
        <w:t>,</w:t>
      </w:r>
    </w:p>
    <w:p w14:paraId="7D0415EC" w14:textId="77777777" w:rsidR="005578DD" w:rsidRPr="00DE6FC2" w:rsidRDefault="00EB3A98" w:rsidP="10857AF6">
      <w:pPr>
        <w:pStyle w:val="WMOBodyText"/>
        <w:numPr>
          <w:ilvl w:val="0"/>
          <w:numId w:val="2"/>
        </w:numPr>
        <w:ind w:left="567" w:hanging="567"/>
        <w:rPr>
          <w:color w:val="000000" w:themeColor="text1"/>
        </w:rPr>
      </w:pPr>
      <w:hyperlink r:id="rId22">
        <w:r w:rsidR="2BB931C9" w:rsidRPr="00DE6FC2">
          <w:rPr>
            <w:rStyle w:val="Hyperlink"/>
          </w:rPr>
          <w:t>Resolution </w:t>
        </w:r>
        <w:r w:rsidR="0288234F" w:rsidRPr="00DE6FC2">
          <w:rPr>
            <w:rStyle w:val="Hyperlink"/>
          </w:rPr>
          <w:t>1</w:t>
        </w:r>
        <w:r w:rsidR="53655F75" w:rsidRPr="00DE6FC2">
          <w:rPr>
            <w:rStyle w:val="Hyperlink"/>
          </w:rPr>
          <w:t>8</w:t>
        </w:r>
        <w:r w:rsidR="2BB931C9" w:rsidRPr="00DE6FC2">
          <w:rPr>
            <w:rStyle w:val="Hyperlink"/>
          </w:rPr>
          <w:t xml:space="preserve"> (</w:t>
        </w:r>
        <w:r w:rsidR="0288234F" w:rsidRPr="00DE6FC2">
          <w:rPr>
            <w:rStyle w:val="Hyperlink"/>
          </w:rPr>
          <w:t>EC</w:t>
        </w:r>
        <w:r w:rsidR="2BB931C9" w:rsidRPr="00DE6FC2">
          <w:rPr>
            <w:rStyle w:val="Hyperlink"/>
          </w:rPr>
          <w:t>-</w:t>
        </w:r>
        <w:r w:rsidR="0E2B1781" w:rsidRPr="00DE6FC2">
          <w:rPr>
            <w:rStyle w:val="Hyperlink"/>
          </w:rPr>
          <w:t>76</w:t>
        </w:r>
        <w:r w:rsidR="2BB931C9" w:rsidRPr="00DE6FC2">
          <w:rPr>
            <w:rStyle w:val="Hyperlink"/>
          </w:rPr>
          <w:t>)</w:t>
        </w:r>
      </w:hyperlink>
      <w:r w:rsidR="2BB931C9" w:rsidRPr="00DE6FC2">
        <w:t xml:space="preserve"> – Amendments to the </w:t>
      </w:r>
      <w:hyperlink r:id="rId23" w:history="1">
        <w:r w:rsidR="00FB7B15" w:rsidRPr="00DE6FC2">
          <w:rPr>
            <w:rStyle w:val="Hyperlink"/>
            <w:i/>
            <w:iCs/>
          </w:rPr>
          <w:t>Manual on the WMO Integrated Global Observing System</w:t>
        </w:r>
      </w:hyperlink>
      <w:r w:rsidR="00FB7B15" w:rsidRPr="00DE6FC2">
        <w:t xml:space="preserve"> </w:t>
      </w:r>
      <w:r w:rsidR="2E195CDA" w:rsidRPr="00DE6FC2">
        <w:t>(W</w:t>
      </w:r>
      <w:r w:rsidR="6ACFE92F" w:rsidRPr="00DE6FC2">
        <w:t>M</w:t>
      </w:r>
      <w:r w:rsidR="2E195CDA" w:rsidRPr="00DE6FC2">
        <w:t>O-No.</w:t>
      </w:r>
      <w:r w:rsidR="00E23E9C" w:rsidRPr="00DE6FC2">
        <w:t> 1</w:t>
      </w:r>
      <w:r w:rsidR="2E195CDA" w:rsidRPr="00DE6FC2">
        <w:t>160)</w:t>
      </w:r>
      <w:r w:rsidR="2BB931C9" w:rsidRPr="00DE6FC2">
        <w:rPr>
          <w:color w:val="000000"/>
          <w:shd w:val="clear" w:color="auto" w:fill="FFFFFF"/>
        </w:rPr>
        <w:t>,</w:t>
      </w:r>
    </w:p>
    <w:p w14:paraId="20CA0010" w14:textId="77777777" w:rsidR="00016535" w:rsidRPr="00DE6FC2" w:rsidRDefault="00EB3A98" w:rsidP="009D5398">
      <w:pPr>
        <w:pStyle w:val="WMOBodyText"/>
        <w:numPr>
          <w:ilvl w:val="0"/>
          <w:numId w:val="2"/>
        </w:numPr>
        <w:ind w:left="567" w:right="-170" w:hanging="567"/>
      </w:pPr>
      <w:hyperlink r:id="rId24" w:history="1">
        <w:r w:rsidR="00227E8A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4</w:t>
        </w:r>
        <w:r w:rsidR="00227E8A" w:rsidRPr="00DE6FC2">
          <w:rPr>
            <w:rStyle w:val="Hyperlink"/>
            <w:shd w:val="clear" w:color="auto" w:fill="FFFFFF"/>
          </w:rPr>
          <w:t>1 (EC-76)</w:t>
        </w:r>
      </w:hyperlink>
      <w:r w:rsidR="00227E8A" w:rsidRPr="00DE6FC2">
        <w:rPr>
          <w:color w:val="000000"/>
          <w:shd w:val="clear" w:color="auto" w:fill="FFFFFF"/>
        </w:rPr>
        <w:t xml:space="preserve"> </w:t>
      </w:r>
      <w:r w:rsidR="00016535" w:rsidRPr="00DE6FC2">
        <w:rPr>
          <w:color w:val="000000"/>
          <w:shd w:val="clear" w:color="auto" w:fill="FFFFFF"/>
        </w:rPr>
        <w:t>–</w:t>
      </w:r>
      <w:r w:rsidR="00227E8A" w:rsidRPr="00DE6FC2">
        <w:rPr>
          <w:color w:val="000000"/>
          <w:shd w:val="clear" w:color="auto" w:fill="FFFFFF"/>
        </w:rPr>
        <w:t xml:space="preserve"> </w:t>
      </w:r>
      <w:r w:rsidR="00016535" w:rsidRPr="00DE6FC2">
        <w:t xml:space="preserve">Procedures for amending the </w:t>
      </w:r>
      <w:hyperlink r:id="rId25" w:history="1">
        <w:r w:rsidR="00016535" w:rsidRPr="00DE6FC2">
          <w:rPr>
            <w:rStyle w:val="Hyperlink"/>
            <w:i/>
            <w:iCs/>
          </w:rPr>
          <w:t>Technical Regulations</w:t>
        </w:r>
      </w:hyperlink>
      <w:r w:rsidR="00016535" w:rsidRPr="00DE6FC2">
        <w:t xml:space="preserve"> (WMO-No.</w:t>
      </w:r>
      <w:r w:rsidR="00E23E9C" w:rsidRPr="00DE6FC2">
        <w:t> 4</w:t>
      </w:r>
      <w:r w:rsidR="00016535" w:rsidRPr="00DE6FC2">
        <w:t xml:space="preserve">9), their annexes, </w:t>
      </w:r>
      <w:r w:rsidR="00C41797" w:rsidRPr="00DE6FC2">
        <w:t>guides,</w:t>
      </w:r>
      <w:r w:rsidR="00016535" w:rsidRPr="00DE6FC2">
        <w:t xml:space="preserve"> and other corresponding non-regulatory publications,</w:t>
      </w:r>
    </w:p>
    <w:p w14:paraId="00712D13" w14:textId="77777777" w:rsidR="00E20E0B" w:rsidRPr="00DE6FC2" w:rsidRDefault="00EB3A98">
      <w:pPr>
        <w:pStyle w:val="WMOBodyText"/>
        <w:numPr>
          <w:ilvl w:val="0"/>
          <w:numId w:val="2"/>
        </w:numPr>
        <w:ind w:left="567" w:hanging="567"/>
      </w:pPr>
      <w:hyperlink r:id="rId26" w:anchor="page=22&amp;viewer=picture&amp;o=custom_bottom_Permalink&amp;n=0&amp;q=" w:history="1">
        <w:r w:rsidR="00E20E0B" w:rsidRPr="00DE6FC2">
          <w:rPr>
            <w:rStyle w:val="Hyperlink"/>
          </w:rPr>
          <w:t>Resolution</w:t>
        </w:r>
        <w:r w:rsidR="007D010F" w:rsidRPr="00DE6FC2">
          <w:rPr>
            <w:rStyle w:val="Hyperlink"/>
          </w:rPr>
          <w:t> 2</w:t>
        </w:r>
        <w:r w:rsidR="00E20E0B" w:rsidRPr="00DE6FC2">
          <w:rPr>
            <w:rStyle w:val="Hyperlink"/>
          </w:rPr>
          <w:t xml:space="preserve"> </w:t>
        </w:r>
        <w:r w:rsidR="009433A3" w:rsidRPr="00DE6FC2">
          <w:rPr>
            <w:rStyle w:val="Hyperlink"/>
          </w:rPr>
          <w:t>(</w:t>
        </w:r>
        <w:r w:rsidR="00E20E0B" w:rsidRPr="00DE6FC2">
          <w:rPr>
            <w:rStyle w:val="Hyperlink"/>
          </w:rPr>
          <w:t>Cg-19)</w:t>
        </w:r>
      </w:hyperlink>
      <w:r w:rsidR="00E20E0B" w:rsidRPr="00DE6FC2">
        <w:t xml:space="preserve"> </w:t>
      </w:r>
      <w:r w:rsidR="00EB1DAA" w:rsidRPr="00DE6FC2">
        <w:t>–</w:t>
      </w:r>
      <w:r w:rsidR="00E20E0B" w:rsidRPr="00DE6FC2">
        <w:t xml:space="preserve"> WMO</w:t>
      </w:r>
      <w:r w:rsidR="00EB1DAA" w:rsidRPr="00DE6FC2">
        <w:t xml:space="preserve"> Strategic Plan (2024</w:t>
      </w:r>
      <w:r w:rsidR="007D010F" w:rsidRPr="00DE6FC2">
        <w:t>–2</w:t>
      </w:r>
      <w:r w:rsidR="00EB1DAA" w:rsidRPr="00DE6FC2">
        <w:t>027</w:t>
      </w:r>
      <w:r w:rsidR="008E6DD9" w:rsidRPr="00DE6FC2">
        <w:t>),</w:t>
      </w:r>
    </w:p>
    <w:p w14:paraId="10DADB6A" w14:textId="6ABD5DF2" w:rsidR="00A54F5D" w:rsidRPr="00DE6FC2" w:rsidRDefault="00EB3A98">
      <w:pPr>
        <w:pStyle w:val="WMOBodyText"/>
        <w:numPr>
          <w:ilvl w:val="0"/>
          <w:numId w:val="2"/>
        </w:numPr>
        <w:ind w:left="567" w:hanging="567"/>
      </w:pPr>
      <w:hyperlink r:id="rId27" w:history="1">
        <w:r w:rsidR="00A54F5D" w:rsidRPr="00DE6FC2">
          <w:rPr>
            <w:rStyle w:val="Hyperlink"/>
          </w:rPr>
          <w:t>Resolution</w:t>
        </w:r>
        <w:r w:rsidR="007D010F" w:rsidRPr="00DE6FC2">
          <w:rPr>
            <w:rStyle w:val="Hyperlink"/>
          </w:rPr>
          <w:t> 2</w:t>
        </w:r>
        <w:r w:rsidR="00A54F5D" w:rsidRPr="00DE6FC2">
          <w:rPr>
            <w:rStyle w:val="Hyperlink"/>
          </w:rPr>
          <w:t>0 (Cg-19)</w:t>
        </w:r>
      </w:hyperlink>
      <w:r w:rsidR="00A54F5D" w:rsidRPr="00DE6FC2">
        <w:t xml:space="preserve"> – High Level Guidance on the Evolution of Global Observing Systems during the period 2023–2027 in response to the Vision for W</w:t>
      </w:r>
      <w:r w:rsidR="00F339A4" w:rsidRPr="00DE6FC2">
        <w:t>IGOS</w:t>
      </w:r>
      <w:r w:rsidR="00A54F5D" w:rsidRPr="00DE6FC2">
        <w:t xml:space="preserve"> in 2040,</w:t>
      </w:r>
    </w:p>
    <w:p w14:paraId="37203D1D" w14:textId="77777777" w:rsidR="00DC2CA2" w:rsidRPr="00DE6FC2" w:rsidRDefault="00EB3A98">
      <w:pPr>
        <w:pStyle w:val="WMOBodyText"/>
        <w:numPr>
          <w:ilvl w:val="0"/>
          <w:numId w:val="2"/>
        </w:numPr>
        <w:ind w:left="567" w:hanging="567"/>
      </w:pPr>
      <w:hyperlink r:id="rId28" w:anchor="page=204&amp;viewer=picture&amp;o=&amp;n=0&amp;q=" w:history="1">
        <w:r w:rsidR="00DC2CA2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2</w:t>
        </w:r>
        <w:r w:rsidR="00DC2CA2" w:rsidRPr="00DE6FC2">
          <w:rPr>
            <w:rStyle w:val="Hyperlink"/>
            <w:shd w:val="clear" w:color="auto" w:fill="FFFFFF"/>
          </w:rPr>
          <w:t>1 (Cg-19)</w:t>
        </w:r>
      </w:hyperlink>
      <w:r w:rsidR="00DC2CA2" w:rsidRPr="00DE6FC2">
        <w:rPr>
          <w:color w:val="000000"/>
          <w:shd w:val="clear" w:color="auto" w:fill="FFFFFF"/>
        </w:rPr>
        <w:t xml:space="preserve"> </w:t>
      </w:r>
      <w:r w:rsidR="00C517D4" w:rsidRPr="00DE6FC2">
        <w:rPr>
          <w:color w:val="000000"/>
          <w:shd w:val="clear" w:color="auto" w:fill="FFFFFF"/>
        </w:rPr>
        <w:t>– GBON Implementation,</w:t>
      </w:r>
    </w:p>
    <w:p w14:paraId="6AD54B13" w14:textId="77777777" w:rsidR="005578DD" w:rsidRPr="00DE6FC2" w:rsidRDefault="00EB3A98">
      <w:pPr>
        <w:pStyle w:val="WMOBodyText"/>
        <w:numPr>
          <w:ilvl w:val="0"/>
          <w:numId w:val="2"/>
        </w:numPr>
        <w:ind w:left="567" w:hanging="567"/>
      </w:pPr>
      <w:hyperlink r:id="rId29" w:history="1">
        <w:r w:rsidR="005578DD" w:rsidRPr="00DE6FC2">
          <w:rPr>
            <w:rStyle w:val="Hyperlink"/>
            <w:bCs/>
          </w:rPr>
          <w:t>Resolution</w:t>
        </w:r>
        <w:r w:rsidR="007D010F" w:rsidRPr="00DE6FC2">
          <w:rPr>
            <w:rStyle w:val="Hyperlink"/>
            <w:bCs/>
          </w:rPr>
          <w:t> 4</w:t>
        </w:r>
        <w:r w:rsidR="005578DD" w:rsidRPr="00DE6FC2">
          <w:rPr>
            <w:rStyle w:val="Hyperlink"/>
            <w:bCs/>
          </w:rPr>
          <w:t>7 (Cg-19)</w:t>
        </w:r>
      </w:hyperlink>
      <w:r w:rsidR="005578DD" w:rsidRPr="00DE6FC2">
        <w:rPr>
          <w:bCs/>
        </w:rPr>
        <w:t xml:space="preserve"> </w:t>
      </w:r>
      <w:r w:rsidR="000C1732" w:rsidRPr="00DE6FC2">
        <w:t xml:space="preserve">– </w:t>
      </w:r>
      <w:r w:rsidR="005578DD" w:rsidRPr="00DE6FC2">
        <w:rPr>
          <w:bCs/>
        </w:rPr>
        <w:t>WMO Mandatory publications for the nineteenth financial period</w:t>
      </w:r>
      <w:r w:rsidR="00B04889" w:rsidRPr="00DE6FC2">
        <w:rPr>
          <w:bCs/>
        </w:rPr>
        <w:t>.</w:t>
      </w:r>
    </w:p>
    <w:p w14:paraId="13AE0FA4" w14:textId="77777777" w:rsidR="00747817" w:rsidRPr="00DE6FC2" w:rsidRDefault="00616E67" w:rsidP="00747817">
      <w:pPr>
        <w:pStyle w:val="WMOBodyText"/>
        <w:rPr>
          <w:color w:val="000000"/>
        </w:rPr>
      </w:pPr>
      <w:r w:rsidRPr="00DE6FC2">
        <w:rPr>
          <w:b/>
          <w:bCs/>
        </w:rPr>
        <w:t>Noting</w:t>
      </w:r>
      <w:r w:rsidRPr="00DE6FC2">
        <w:t xml:space="preserve"> also </w:t>
      </w:r>
      <w:r w:rsidR="001C68A2" w:rsidRPr="00DE6FC2">
        <w:rPr>
          <w:color w:val="000000"/>
        </w:rPr>
        <w:t xml:space="preserve">draft </w:t>
      </w:r>
      <w:r w:rsidRPr="00DE6FC2">
        <w:rPr>
          <w:color w:val="000000"/>
        </w:rPr>
        <w:t>Re</w:t>
      </w:r>
      <w:r w:rsidR="003427AD" w:rsidRPr="00DE6FC2">
        <w:rPr>
          <w:color w:val="000000"/>
        </w:rPr>
        <w:t>solution</w:t>
      </w:r>
      <w:r w:rsidRPr="00DE6FC2">
        <w:rPr>
          <w:color w:val="000000"/>
        </w:rPr>
        <w:t> </w:t>
      </w:r>
      <w:r w:rsidR="003427AD" w:rsidRPr="00DE6FC2">
        <w:rPr>
          <w:color w:val="000000"/>
        </w:rPr>
        <w:t>8</w:t>
      </w:r>
      <w:r w:rsidRPr="00DE6FC2">
        <w:rPr>
          <w:color w:val="000000"/>
        </w:rPr>
        <w:t>.1(</w:t>
      </w:r>
      <w:r w:rsidR="003427AD" w:rsidRPr="00DE6FC2">
        <w:rPr>
          <w:color w:val="000000"/>
        </w:rPr>
        <w:t>2</w:t>
      </w:r>
      <w:r w:rsidRPr="00DE6FC2">
        <w:rPr>
          <w:color w:val="000000"/>
        </w:rPr>
        <w:t>)/1 (INFCOM-</w:t>
      </w:r>
      <w:r w:rsidR="00343941" w:rsidRPr="00DE6FC2">
        <w:rPr>
          <w:color w:val="000000"/>
        </w:rPr>
        <w:t>3</w:t>
      </w:r>
      <w:r w:rsidRPr="00DE6FC2">
        <w:rPr>
          <w:color w:val="000000"/>
        </w:rPr>
        <w:t xml:space="preserve">) </w:t>
      </w:r>
      <w:r w:rsidRPr="00DE6FC2">
        <w:t xml:space="preserve">– </w:t>
      </w:r>
      <w:hyperlink r:id="rId30" w:history="1">
        <w:r w:rsidRPr="00DE6FC2">
          <w:rPr>
            <w:rStyle w:val="Hyperlink"/>
            <w:i/>
            <w:iCs/>
          </w:rPr>
          <w:t>Guide to the WMO Integrated Global Observing System</w:t>
        </w:r>
      </w:hyperlink>
      <w:r w:rsidRPr="00DE6FC2">
        <w:rPr>
          <w:color w:val="000000"/>
        </w:rPr>
        <w:t xml:space="preserve"> (WMO-No. 1165),</w:t>
      </w:r>
    </w:p>
    <w:p w14:paraId="179AC43F" w14:textId="77777777" w:rsidR="00616E67" w:rsidRPr="00DE6FC2" w:rsidRDefault="00616E67" w:rsidP="00616E67">
      <w:pPr>
        <w:pStyle w:val="WMOBodyText"/>
      </w:pPr>
      <w:r w:rsidRPr="00DE6FC2">
        <w:rPr>
          <w:b/>
          <w:bCs/>
        </w:rPr>
        <w:t>Noting</w:t>
      </w:r>
      <w:r w:rsidRPr="00DE6FC2">
        <w:t xml:space="preserve"> that the draft amendments have been reviewed by the Standing Committee on Earth Observing Systems and Monitoring Networks (SC-ON),</w:t>
      </w:r>
    </w:p>
    <w:p w14:paraId="27676B2C" w14:textId="209879C9" w:rsidR="00747817" w:rsidRPr="00DE6FC2" w:rsidRDefault="00616E67" w:rsidP="008D4586">
      <w:pPr>
        <w:pStyle w:val="WMOBodyText"/>
        <w:ind w:right="-170"/>
        <w:rPr>
          <w:color w:val="000000"/>
        </w:rPr>
      </w:pPr>
      <w:r w:rsidRPr="00DE6FC2">
        <w:rPr>
          <w:b/>
          <w:bCs/>
        </w:rPr>
        <w:t>Having examined</w:t>
      </w:r>
      <w:r w:rsidRPr="00DE6FC2">
        <w:t xml:space="preserve"> the draft amendments to the </w:t>
      </w:r>
      <w:hyperlink r:id="rId31" w:history="1">
        <w:r w:rsidRPr="00DE6FC2">
          <w:rPr>
            <w:rStyle w:val="Hyperlink"/>
            <w:i/>
            <w:iCs/>
          </w:rPr>
          <w:t>Manual on the WMO Integrated Global Observing System</w:t>
        </w:r>
      </w:hyperlink>
      <w:r w:rsidRPr="00DE6FC2">
        <w:t xml:space="preserve"> (WMO-No. 1160) in the </w:t>
      </w:r>
      <w:hyperlink w:anchor="Annex_to_draft_Recommendation" w:history="1">
        <w:r w:rsidR="008D4586">
          <w:rPr>
            <w:rStyle w:val="Hyperlink"/>
          </w:rPr>
          <w:t>annex</w:t>
        </w:r>
      </w:hyperlink>
      <w:r w:rsidRPr="00DE6FC2">
        <w:t xml:space="preserve"> to the present Recommendation,</w:t>
      </w:r>
      <w:r w:rsidR="00747817" w:rsidRPr="00DE6FC2">
        <w:t xml:space="preserve"> </w:t>
      </w:r>
      <w:r w:rsidR="00747817" w:rsidRPr="00DE6FC2">
        <w:rPr>
          <w:color w:val="000000"/>
        </w:rPr>
        <w:t>and notably:</w:t>
      </w:r>
    </w:p>
    <w:p w14:paraId="458738FF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the observing component for space weather,</w:t>
      </w:r>
    </w:p>
    <w:p w14:paraId="6FA26972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radio frequency (RF) matters,</w:t>
      </w:r>
    </w:p>
    <w:p w14:paraId="44B44050" w14:textId="018DE5EF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Update of the Climate Monitoring Principles of the Global Climate Observing System</w:t>
      </w:r>
      <w:r w:rsidR="00034E8F">
        <w:rPr>
          <w:color w:val="000000"/>
        </w:rPr>
        <w:t>,</w:t>
      </w:r>
    </w:p>
    <w:p w14:paraId="52140751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Clarification of the Global Basic Observing Network (GBON) requirements,</w:t>
      </w:r>
    </w:p>
    <w:p w14:paraId="6569887D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Adjustment of the Regional Basic Observing Network (RBON) design,</w:t>
      </w:r>
    </w:p>
    <w:p w14:paraId="1CA609FD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core and recommended satellite data,</w:t>
      </w:r>
    </w:p>
    <w:p w14:paraId="28D9FBF0" w14:textId="77777777" w:rsidR="0074781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Adjustment of the Coordination Group for Meteorological Satellites (CGMS) baseline,</w:t>
      </w:r>
    </w:p>
    <w:p w14:paraId="4DA2F589" w14:textId="77777777" w:rsidR="00616E67" w:rsidRPr="00DE6FC2" w:rsidRDefault="00747817" w:rsidP="00AD2D68">
      <w:pPr>
        <w:pStyle w:val="WMOBodyText"/>
        <w:numPr>
          <w:ilvl w:val="0"/>
          <w:numId w:val="5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DAYCLI reporting practice</w:t>
      </w:r>
      <w:r w:rsidR="00AD2D68" w:rsidRPr="00DE6FC2">
        <w:rPr>
          <w:color w:val="000000"/>
        </w:rPr>
        <w:t>.</w:t>
      </w:r>
    </w:p>
    <w:p w14:paraId="7FB27051" w14:textId="59CEF096" w:rsidR="00616E67" w:rsidRPr="00DE6FC2" w:rsidRDefault="00616E67" w:rsidP="00616E67">
      <w:pPr>
        <w:pStyle w:val="WMOBodyText"/>
      </w:pPr>
      <w:r w:rsidRPr="00DE6FC2">
        <w:rPr>
          <w:b/>
          <w:bCs/>
        </w:rPr>
        <w:lastRenderedPageBreak/>
        <w:t xml:space="preserve">Recommends </w:t>
      </w:r>
      <w:r w:rsidRPr="00DE6FC2">
        <w:t xml:space="preserve">to </w:t>
      </w:r>
      <w:r w:rsidR="00034E8F">
        <w:t xml:space="preserve">the </w:t>
      </w:r>
      <w:r w:rsidRPr="00DE6FC2">
        <w:t xml:space="preserve">Executive Council the adoption of the amendments to the </w:t>
      </w:r>
      <w:hyperlink r:id="rId32" w:history="1">
        <w:r w:rsidRPr="00DE6FC2">
          <w:rPr>
            <w:rStyle w:val="Hyperlink"/>
            <w:i/>
            <w:iCs/>
          </w:rPr>
          <w:t>Manual on the WMO Integrated Global Observing System</w:t>
        </w:r>
      </w:hyperlink>
      <w:r w:rsidRPr="00DE6FC2">
        <w:t xml:space="preserve"> (WMO-No. 1160)</w:t>
      </w:r>
      <w:r w:rsidRPr="00DE6FC2">
        <w:rPr>
          <w:i/>
          <w:iCs/>
        </w:rPr>
        <w:t xml:space="preserve"> </w:t>
      </w:r>
      <w:r w:rsidRPr="00DE6FC2">
        <w:t>through</w:t>
      </w:r>
      <w:r w:rsidRPr="00DE6FC2">
        <w:rPr>
          <w:i/>
          <w:iCs/>
        </w:rPr>
        <w:t xml:space="preserve"> </w:t>
      </w:r>
      <w:r w:rsidRPr="00DE6FC2">
        <w:t xml:space="preserve">the draft resolution provided in the </w:t>
      </w:r>
      <w:hyperlink w:anchor="Annex_to_draft_Recommendation" w:history="1">
        <w:r w:rsidR="00272839">
          <w:rPr>
            <w:rStyle w:val="Hyperlink"/>
          </w:rPr>
          <w:t>annex</w:t>
        </w:r>
      </w:hyperlink>
      <w:r w:rsidRPr="00DE6FC2">
        <w:t xml:space="preserve"> to the present Recommendation.</w:t>
      </w:r>
    </w:p>
    <w:p w14:paraId="7B8BD4AC" w14:textId="77777777" w:rsidR="0037222D" w:rsidRPr="00DE6FC2" w:rsidRDefault="0037222D" w:rsidP="0037222D">
      <w:pPr>
        <w:pStyle w:val="WMOBodyText"/>
        <w:pBdr>
          <w:bottom w:val="single" w:sz="12" w:space="1" w:color="auto"/>
        </w:pBdr>
      </w:pPr>
    </w:p>
    <w:p w14:paraId="23D73DB3" w14:textId="77777777" w:rsidR="0037222D" w:rsidRPr="00DE6FC2" w:rsidRDefault="0037222D" w:rsidP="0037222D">
      <w:pPr>
        <w:pStyle w:val="Heading2"/>
      </w:pPr>
      <w:bookmarkStart w:id="10" w:name="Annex_to_draft_Recommendation"/>
      <w:bookmarkEnd w:id="10"/>
      <w:r w:rsidRPr="00DE6FC2">
        <w:t>Annex to draft Recommendation</w:t>
      </w:r>
      <w:r w:rsidR="007D010F" w:rsidRPr="00DE6FC2">
        <w:t> 8</w:t>
      </w:r>
      <w:r w:rsidR="00585865" w:rsidRPr="00DE6FC2">
        <w:t>.1(1)</w:t>
      </w:r>
      <w:r w:rsidRPr="00DE6FC2">
        <w:t xml:space="preserve">/1 </w:t>
      </w:r>
      <w:r w:rsidR="00585865" w:rsidRPr="00DE6FC2">
        <w:t>(INFCOM-3)</w:t>
      </w:r>
    </w:p>
    <w:p w14:paraId="1366D259" w14:textId="77777777" w:rsidR="0037222D" w:rsidRPr="00DE6FC2" w:rsidRDefault="0037222D" w:rsidP="0037222D">
      <w:pPr>
        <w:pStyle w:val="WMOBodyText"/>
        <w:jc w:val="center"/>
        <w:rPr>
          <w:b/>
          <w:bCs/>
        </w:rPr>
      </w:pPr>
      <w:r w:rsidRPr="00DE6FC2">
        <w:rPr>
          <w:b/>
          <w:bCs/>
        </w:rPr>
        <w:t>Draft Resolution ##/1 (EC-</w:t>
      </w:r>
      <w:r w:rsidR="00741A98" w:rsidRPr="00DE6FC2">
        <w:rPr>
          <w:b/>
          <w:bCs/>
        </w:rPr>
        <w:t>7</w:t>
      </w:r>
      <w:r w:rsidR="00625486" w:rsidRPr="00DE6FC2">
        <w:rPr>
          <w:b/>
          <w:bCs/>
        </w:rPr>
        <w:t>8</w:t>
      </w:r>
      <w:r w:rsidRPr="00DE6FC2">
        <w:rPr>
          <w:b/>
          <w:bCs/>
        </w:rPr>
        <w:t>)</w:t>
      </w:r>
    </w:p>
    <w:p w14:paraId="6AA05D65" w14:textId="72F095A3" w:rsidR="005F3221" w:rsidRPr="00DE6FC2" w:rsidRDefault="005F3221" w:rsidP="005F3221">
      <w:pPr>
        <w:pStyle w:val="WMOBodyText"/>
        <w:jc w:val="center"/>
        <w:rPr>
          <w:b/>
          <w:bCs/>
        </w:rPr>
      </w:pPr>
      <w:r w:rsidRPr="00DE6FC2">
        <w:rPr>
          <w:b/>
          <w:bCs/>
        </w:rPr>
        <w:t xml:space="preserve">Amendments to the Manual on the WMO Integrated Global Observing System </w:t>
      </w:r>
      <w:r w:rsidR="00272839">
        <w:rPr>
          <w:b/>
          <w:bCs/>
        </w:rPr>
        <w:br/>
      </w:r>
      <w:r w:rsidRPr="00DE6FC2">
        <w:rPr>
          <w:b/>
          <w:bCs/>
        </w:rPr>
        <w:t>(WMO-No. 1160)</w:t>
      </w:r>
    </w:p>
    <w:p w14:paraId="252BED52" w14:textId="77777777" w:rsidR="0037222D" w:rsidRPr="00DE6FC2" w:rsidRDefault="0037222D" w:rsidP="0037222D">
      <w:pPr>
        <w:pStyle w:val="WMOBodyText"/>
      </w:pPr>
      <w:r w:rsidRPr="00DE6FC2">
        <w:t>THE EXECUTIVE COUNCIL,</w:t>
      </w:r>
    </w:p>
    <w:p w14:paraId="213C1F69" w14:textId="77777777" w:rsidR="00D64E97" w:rsidRPr="00DE6FC2" w:rsidRDefault="00D64E97" w:rsidP="00D64E97">
      <w:pPr>
        <w:pStyle w:val="WMOBodyText"/>
        <w:rPr>
          <w:b/>
          <w:bCs/>
        </w:rPr>
      </w:pPr>
      <w:r w:rsidRPr="00DE6FC2">
        <w:rPr>
          <w:b/>
          <w:bCs/>
        </w:rPr>
        <w:t>Recalling:</w:t>
      </w:r>
    </w:p>
    <w:p w14:paraId="1A8DB09A" w14:textId="77777777" w:rsidR="00D64E97" w:rsidRPr="00DE6FC2" w:rsidRDefault="00D64E97" w:rsidP="00272839">
      <w:pPr>
        <w:pStyle w:val="WMOBodyText"/>
        <w:numPr>
          <w:ilvl w:val="0"/>
          <w:numId w:val="3"/>
        </w:numPr>
        <w:ind w:right="-170" w:hanging="720"/>
      </w:pPr>
      <w:r w:rsidRPr="00DE6FC2">
        <w:t xml:space="preserve">Articles 2 (a), 2 (c) and 8 (d) of the Convention of the World Meteorological </w:t>
      </w:r>
      <w:r w:rsidR="001B7EFD" w:rsidRPr="00DE6FC2">
        <w:t>Organization</w:t>
      </w:r>
      <w:r w:rsidR="00C17517" w:rsidRPr="00DE6FC2">
        <w:t>,</w:t>
      </w:r>
    </w:p>
    <w:bookmarkStart w:id="11" w:name="_Hlk108188959"/>
    <w:p w14:paraId="48BCB2ED" w14:textId="77777777" w:rsidR="00174DBD" w:rsidRPr="00DE6FC2" w:rsidRDefault="00174DBD">
      <w:pPr>
        <w:pStyle w:val="WMOBodyText"/>
        <w:numPr>
          <w:ilvl w:val="0"/>
          <w:numId w:val="3"/>
        </w:numPr>
        <w:ind w:hanging="720"/>
      </w:pPr>
      <w:r w:rsidRPr="00DE6FC2">
        <w:fldChar w:fldCharType="begin"/>
      </w:r>
      <w:r w:rsidRPr="00DE6FC2">
        <w:instrText>HYPERLINK "https://library.wmo.int/doc_num.php?explnum_id=11113" \l "page=9"</w:instrText>
      </w:r>
      <w:r w:rsidRPr="00DE6FC2">
        <w:fldChar w:fldCharType="separate"/>
      </w:r>
      <w:r w:rsidRPr="00DE6FC2">
        <w:rPr>
          <w:rStyle w:val="Hyperlink"/>
        </w:rPr>
        <w:t>Resolution 1 (Cg-Ext(2021))</w:t>
      </w:r>
      <w:r w:rsidRPr="00DE6FC2">
        <w:rPr>
          <w:rStyle w:val="Hyperlink"/>
        </w:rPr>
        <w:fldChar w:fldCharType="end"/>
      </w:r>
      <w:r w:rsidRPr="00DE6FC2">
        <w:t xml:space="preserve"> – WMO Unified Policy for the International Exchange of Earth System Data,</w:t>
      </w:r>
    </w:p>
    <w:p w14:paraId="0A2903AB" w14:textId="12A6C8C1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3" w:history="1">
        <w:r w:rsidR="00174DBD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6</w:t>
        </w:r>
        <w:r w:rsidR="002B0800" w:rsidRPr="00DE6FC2">
          <w:rPr>
            <w:rStyle w:val="Hyperlink"/>
            <w:shd w:val="clear" w:color="auto" w:fill="FFFFFF"/>
          </w:rPr>
          <w:t xml:space="preserve">.1/1 </w:t>
        </w:r>
        <w:r w:rsidR="00174DBD" w:rsidRPr="00DE6FC2">
          <w:rPr>
            <w:rStyle w:val="Hyperlink"/>
            <w:shd w:val="clear" w:color="auto" w:fill="FFFFFF"/>
          </w:rPr>
          <w:t>(INFCOM-</w:t>
        </w:r>
        <w:r w:rsidR="002B0800" w:rsidRPr="00DE6FC2">
          <w:rPr>
            <w:rStyle w:val="Hyperlink"/>
            <w:shd w:val="clear" w:color="auto" w:fill="FFFFFF"/>
          </w:rPr>
          <w:t>3</w:t>
        </w:r>
        <w:r w:rsidR="00174DBD" w:rsidRPr="00DE6FC2">
          <w:rPr>
            <w:rStyle w:val="Hyperlink"/>
            <w:shd w:val="clear" w:color="auto" w:fill="FFFFFF"/>
          </w:rPr>
          <w:t>)</w:t>
        </w:r>
      </w:hyperlink>
      <w:r w:rsidR="00523B83" w:rsidRPr="00DE6FC2">
        <w:t xml:space="preserve"> – </w:t>
      </w:r>
      <w:r w:rsidR="00174DBD" w:rsidRPr="00DE6FC2">
        <w:rPr>
          <w:color w:val="000000"/>
          <w:shd w:val="clear" w:color="auto" w:fill="FFFFFF"/>
        </w:rPr>
        <w:t>Work programme of the Commission,</w:t>
      </w:r>
    </w:p>
    <w:p w14:paraId="627E7B3B" w14:textId="2F5E651C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4" w:history="1">
        <w:r w:rsidR="00174DBD" w:rsidRPr="00DE6FC2">
          <w:rPr>
            <w:rStyle w:val="Hyperlink"/>
          </w:rPr>
          <w:t>Resolution 1</w:t>
        </w:r>
        <w:r w:rsidR="00BA6D8E" w:rsidRPr="00DE6FC2">
          <w:rPr>
            <w:rStyle w:val="Hyperlink"/>
          </w:rPr>
          <w:t>8</w:t>
        </w:r>
        <w:r w:rsidR="00174DBD" w:rsidRPr="00DE6FC2">
          <w:rPr>
            <w:rStyle w:val="Hyperlink"/>
          </w:rPr>
          <w:t xml:space="preserve"> (EC-76)</w:t>
        </w:r>
      </w:hyperlink>
      <w:r w:rsidR="00174DBD" w:rsidRPr="00DE6FC2">
        <w:t xml:space="preserve"> – Amendments to the Manual on the W</w:t>
      </w:r>
      <w:r w:rsidR="0041557E">
        <w:t>MO Integrated Global Ob</w:t>
      </w:r>
      <w:r w:rsidR="008144B9">
        <w:t>serving System</w:t>
      </w:r>
      <w:r w:rsidR="00174DBD" w:rsidRPr="00DE6FC2">
        <w:t xml:space="preserve"> (WMO-No.</w:t>
      </w:r>
      <w:r w:rsidR="00E23E9C" w:rsidRPr="00DE6FC2">
        <w:t> 1</w:t>
      </w:r>
      <w:r w:rsidR="00174DBD" w:rsidRPr="00DE6FC2">
        <w:t>160)</w:t>
      </w:r>
      <w:r w:rsidR="00174DBD" w:rsidRPr="00DE6FC2">
        <w:rPr>
          <w:color w:val="000000"/>
          <w:shd w:val="clear" w:color="auto" w:fill="FFFFFF"/>
        </w:rPr>
        <w:t>,</w:t>
      </w:r>
    </w:p>
    <w:p w14:paraId="294A648C" w14:textId="77777777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5" w:anchor="page=1186&amp;viewer=picture&amp;o=custom_bottom_Permalink&amp;n=0&amp;q=" w:history="1">
        <w:r w:rsidR="00174DBD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4</w:t>
        </w:r>
        <w:r w:rsidR="00174DBD" w:rsidRPr="00DE6FC2">
          <w:rPr>
            <w:rStyle w:val="Hyperlink"/>
            <w:shd w:val="clear" w:color="auto" w:fill="FFFFFF"/>
          </w:rPr>
          <w:t>1 (EC-76)</w:t>
        </w:r>
      </w:hyperlink>
      <w:r w:rsidR="00174DBD" w:rsidRPr="00DE6FC2">
        <w:rPr>
          <w:color w:val="000000"/>
          <w:shd w:val="clear" w:color="auto" w:fill="FFFFFF"/>
        </w:rPr>
        <w:t xml:space="preserve"> – </w:t>
      </w:r>
      <w:r w:rsidR="00174DBD" w:rsidRPr="00DE6FC2">
        <w:t>Procedures for amending the Technical Regulations (WMO-No.</w:t>
      </w:r>
      <w:r w:rsidR="00E23E9C" w:rsidRPr="00DE6FC2">
        <w:t> 4</w:t>
      </w:r>
      <w:r w:rsidR="00174DBD" w:rsidRPr="00DE6FC2">
        <w:t>9), their annexes, guides and other corresponding non-regulatory publications,</w:t>
      </w:r>
    </w:p>
    <w:p w14:paraId="260007BB" w14:textId="77777777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6" w:history="1">
        <w:r w:rsidR="00174DBD" w:rsidRPr="00DE6FC2">
          <w:rPr>
            <w:rStyle w:val="Hyperlink"/>
          </w:rPr>
          <w:t>Resolution</w:t>
        </w:r>
        <w:r w:rsidR="007D010F" w:rsidRPr="00DE6FC2">
          <w:rPr>
            <w:rStyle w:val="Hyperlink"/>
          </w:rPr>
          <w:t> 2</w:t>
        </w:r>
        <w:r w:rsidR="00174DBD" w:rsidRPr="00DE6FC2">
          <w:rPr>
            <w:rStyle w:val="Hyperlink"/>
          </w:rPr>
          <w:t xml:space="preserve"> (Cg-19)</w:t>
        </w:r>
      </w:hyperlink>
      <w:r w:rsidR="00174DBD" w:rsidRPr="00DE6FC2">
        <w:t xml:space="preserve"> – WMO Strategic Plan (2024</w:t>
      </w:r>
      <w:r w:rsidR="00F452C0" w:rsidRPr="00DE6FC2">
        <w:t>–2</w:t>
      </w:r>
      <w:r w:rsidR="00174DBD" w:rsidRPr="00DE6FC2">
        <w:t>027),</w:t>
      </w:r>
    </w:p>
    <w:p w14:paraId="6A35659A" w14:textId="6CD1A0D3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7" w:history="1">
        <w:r w:rsidR="00174DBD" w:rsidRPr="00DE6FC2">
          <w:rPr>
            <w:rStyle w:val="Hyperlink"/>
          </w:rPr>
          <w:t>Resolution</w:t>
        </w:r>
        <w:r w:rsidR="007D010F" w:rsidRPr="00DE6FC2">
          <w:rPr>
            <w:rStyle w:val="Hyperlink"/>
          </w:rPr>
          <w:t> 2</w:t>
        </w:r>
        <w:r w:rsidR="00174DBD" w:rsidRPr="00DE6FC2">
          <w:rPr>
            <w:rStyle w:val="Hyperlink"/>
          </w:rPr>
          <w:t>0 (Cg-19)</w:t>
        </w:r>
      </w:hyperlink>
      <w:r w:rsidR="00174DBD" w:rsidRPr="00DE6FC2">
        <w:t xml:space="preserve"> – High Level Guidance on the Evolution of Global Observing Systems during the period 2023–2027 in response to the Vision for W</w:t>
      </w:r>
      <w:r w:rsidR="00F339A4" w:rsidRPr="00DE6FC2">
        <w:t>IGOS</w:t>
      </w:r>
      <w:r w:rsidR="00174DBD" w:rsidRPr="00DE6FC2">
        <w:t xml:space="preserve"> in 2040,</w:t>
      </w:r>
    </w:p>
    <w:p w14:paraId="1D87A887" w14:textId="77777777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8" w:anchor="page=204&amp;viewer=picture&amp;o=&amp;n=0&amp;q=" w:history="1">
        <w:r w:rsidR="00174DBD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2</w:t>
        </w:r>
        <w:r w:rsidR="00174DBD" w:rsidRPr="00DE6FC2">
          <w:rPr>
            <w:rStyle w:val="Hyperlink"/>
            <w:shd w:val="clear" w:color="auto" w:fill="FFFFFF"/>
          </w:rPr>
          <w:t>1 (Cg-19)</w:t>
        </w:r>
      </w:hyperlink>
      <w:r w:rsidR="00174DBD" w:rsidRPr="00DE6FC2">
        <w:rPr>
          <w:color w:val="000000"/>
          <w:shd w:val="clear" w:color="auto" w:fill="FFFFFF"/>
        </w:rPr>
        <w:t xml:space="preserve"> – GBON Implementation,</w:t>
      </w:r>
    </w:p>
    <w:p w14:paraId="785905E0" w14:textId="3E7401FA" w:rsidR="00174DBD" w:rsidRPr="00DE6FC2" w:rsidRDefault="00EB3A98">
      <w:pPr>
        <w:pStyle w:val="WMOBodyText"/>
        <w:numPr>
          <w:ilvl w:val="0"/>
          <w:numId w:val="3"/>
        </w:numPr>
        <w:ind w:hanging="720"/>
      </w:pPr>
      <w:hyperlink r:id="rId39" w:history="1">
        <w:r w:rsidR="00174DBD" w:rsidRPr="00DE6FC2">
          <w:rPr>
            <w:rStyle w:val="Hyperlink"/>
            <w:bCs/>
          </w:rPr>
          <w:t>Resolution</w:t>
        </w:r>
        <w:r w:rsidR="007D010F" w:rsidRPr="00DE6FC2">
          <w:rPr>
            <w:rStyle w:val="Hyperlink"/>
            <w:bCs/>
          </w:rPr>
          <w:t> 4</w:t>
        </w:r>
        <w:r w:rsidR="00174DBD" w:rsidRPr="00DE6FC2">
          <w:rPr>
            <w:rStyle w:val="Hyperlink"/>
            <w:bCs/>
          </w:rPr>
          <w:t>7 (Cg-19)</w:t>
        </w:r>
      </w:hyperlink>
      <w:r w:rsidR="00174DBD" w:rsidRPr="00DE6FC2">
        <w:rPr>
          <w:bCs/>
        </w:rPr>
        <w:t xml:space="preserve"> </w:t>
      </w:r>
      <w:r w:rsidR="001B2A24">
        <w:rPr>
          <w:bCs/>
        </w:rPr>
        <w:t>–</w:t>
      </w:r>
      <w:r w:rsidR="00174DBD" w:rsidRPr="00DE6FC2">
        <w:rPr>
          <w:bCs/>
        </w:rPr>
        <w:t xml:space="preserve"> WMO Mandatory publications for the nineteenth financial period</w:t>
      </w:r>
      <w:r w:rsidR="0066115B" w:rsidRPr="00DE6FC2">
        <w:rPr>
          <w:bCs/>
        </w:rPr>
        <w:t>.</w:t>
      </w:r>
    </w:p>
    <w:p w14:paraId="0A43637B" w14:textId="33B97E62" w:rsidR="00D64E97" w:rsidRPr="00DE6FC2" w:rsidRDefault="00D64E97" w:rsidP="00D64E97">
      <w:pPr>
        <w:pStyle w:val="WMOBodyText"/>
        <w:rPr>
          <w:rFonts w:ascii="Verdana,Bold" w:eastAsia="MS Mincho" w:hAnsi="Verdana,Bold" w:cs="Verdana,Bold"/>
        </w:rPr>
      </w:pPr>
      <w:r w:rsidRPr="00DE6FC2">
        <w:rPr>
          <w:rFonts w:ascii="Verdana,Bold" w:eastAsia="MS Mincho" w:hAnsi="Verdana,Bold" w:cs="Verdana,Bold"/>
          <w:b/>
          <w:bCs/>
        </w:rPr>
        <w:t xml:space="preserve">Noting </w:t>
      </w:r>
      <w:r w:rsidRPr="00DE6FC2">
        <w:rPr>
          <w:rFonts w:ascii="Verdana,Bold" w:eastAsia="MS Mincho" w:hAnsi="Verdana,Bold" w:cs="Verdana,Bold"/>
        </w:rPr>
        <w:t>Recommendation </w:t>
      </w:r>
      <w:r w:rsidR="001328C7" w:rsidRPr="00DE6FC2">
        <w:rPr>
          <w:rFonts w:ascii="Verdana,Bold" w:eastAsia="MS Mincho" w:hAnsi="Verdana,Bold" w:cs="Verdana,Bold"/>
        </w:rPr>
        <w:t>8</w:t>
      </w:r>
      <w:r w:rsidRPr="00DE6FC2">
        <w:rPr>
          <w:rFonts w:ascii="Verdana,Bold" w:eastAsia="MS Mincho" w:hAnsi="Verdana,Bold" w:cs="Verdana,Bold"/>
        </w:rPr>
        <w:t>.1(</w:t>
      </w:r>
      <w:r w:rsidR="001328C7" w:rsidRPr="00DE6FC2">
        <w:rPr>
          <w:rFonts w:ascii="Verdana,Bold" w:eastAsia="MS Mincho" w:hAnsi="Verdana,Bold" w:cs="Verdana,Bold"/>
        </w:rPr>
        <w:t>1</w:t>
      </w:r>
      <w:r w:rsidRPr="00DE6FC2">
        <w:rPr>
          <w:rFonts w:ascii="Verdana,Bold" w:eastAsia="MS Mincho" w:hAnsi="Verdana,Bold" w:cs="Verdana,Bold"/>
        </w:rPr>
        <w:t>)/1 (INFCOM-</w:t>
      </w:r>
      <w:r w:rsidR="001328C7" w:rsidRPr="00DE6FC2">
        <w:rPr>
          <w:rFonts w:ascii="Verdana,Bold" w:eastAsia="MS Mincho" w:hAnsi="Verdana,Bold" w:cs="Verdana,Bold"/>
        </w:rPr>
        <w:t>3</w:t>
      </w:r>
      <w:r w:rsidRPr="00DE6FC2">
        <w:rPr>
          <w:rFonts w:ascii="Verdana,Bold" w:eastAsia="MS Mincho" w:hAnsi="Verdana,Bold" w:cs="Verdana,Bold"/>
        </w:rPr>
        <w:t>)</w:t>
      </w:r>
      <w:r w:rsidR="00382C68" w:rsidRPr="00DE6FC2">
        <w:t xml:space="preserve"> – </w:t>
      </w:r>
      <w:r w:rsidRPr="00DE6FC2">
        <w:rPr>
          <w:rFonts w:ascii="Verdana,Bold" w:eastAsia="MS Mincho" w:hAnsi="Verdana,Bold" w:cs="Verdana,Bold"/>
        </w:rPr>
        <w:t xml:space="preserve">Amendments to the </w:t>
      </w:r>
      <w:hyperlink r:id="rId40" w:anchor=".YFxAmEBFyUl" w:history="1">
        <w:r w:rsidRPr="00DE6FC2">
          <w:rPr>
            <w:rStyle w:val="Hyperlink"/>
            <w:rFonts w:ascii="Verdana,Bold" w:eastAsia="MS Mincho" w:hAnsi="Verdana,Bold" w:cs="Verdana,Bold"/>
            <w:i/>
            <w:iCs/>
          </w:rPr>
          <w:t>Manual on the WMO Integrated Global Observing System</w:t>
        </w:r>
      </w:hyperlink>
      <w:r w:rsidRPr="00DE6FC2">
        <w:rPr>
          <w:rFonts w:ascii="Verdana,Bold" w:eastAsia="MS Mincho" w:hAnsi="Verdana,Bold" w:cs="Verdana,Bold"/>
        </w:rPr>
        <w:t xml:space="preserve"> (WMO-No. 1160),</w:t>
      </w:r>
      <w:bookmarkEnd w:id="11"/>
    </w:p>
    <w:p w14:paraId="564C17F6" w14:textId="6E32526F" w:rsidR="00D64E97" w:rsidRPr="00DE6FC2" w:rsidRDefault="00D64E97" w:rsidP="00D64E97">
      <w:pPr>
        <w:pStyle w:val="WMOBodyText"/>
        <w:rPr>
          <w:rFonts w:ascii="Verdana,Bold" w:eastAsia="MS Mincho" w:hAnsi="Verdana,Bold" w:cs="Verdana,Bold"/>
        </w:rPr>
      </w:pPr>
      <w:r w:rsidRPr="00DE6FC2">
        <w:rPr>
          <w:rFonts w:ascii="Verdana,Bold" w:eastAsia="MS Mincho" w:hAnsi="Verdana,Bold" w:cs="Verdana,Bold"/>
          <w:b/>
          <w:bCs/>
        </w:rPr>
        <w:t>Noting</w:t>
      </w:r>
      <w:r w:rsidRPr="00DE6FC2">
        <w:rPr>
          <w:rFonts w:ascii="Verdana,Bold" w:eastAsia="MS Mincho" w:hAnsi="Verdana,Bold" w:cs="Verdana,Bold"/>
        </w:rPr>
        <w:t xml:space="preserve"> </w:t>
      </w:r>
      <w:r w:rsidRPr="00DE6FC2">
        <w:rPr>
          <w:rFonts w:ascii="Verdana,Bold" w:eastAsia="MS Mincho" w:hAnsi="Verdana,Bold" w:cs="Verdana,Bold"/>
          <w:b/>
          <w:bCs/>
        </w:rPr>
        <w:t>also</w:t>
      </w:r>
      <w:r w:rsidRPr="00DE6FC2">
        <w:rPr>
          <w:rFonts w:ascii="Verdana,Bold" w:eastAsia="MS Mincho" w:hAnsi="Verdana,Bold" w:cs="Verdana,Bold"/>
        </w:rPr>
        <w:t xml:space="preserve"> </w:t>
      </w:r>
      <w:r w:rsidRPr="00DE6FC2">
        <w:rPr>
          <w:color w:val="000000"/>
        </w:rPr>
        <w:t>Re</w:t>
      </w:r>
      <w:r w:rsidR="004335C1" w:rsidRPr="00DE6FC2">
        <w:rPr>
          <w:color w:val="000000"/>
        </w:rPr>
        <w:t>solution</w:t>
      </w:r>
      <w:r w:rsidR="007D010F" w:rsidRPr="00DE6FC2">
        <w:rPr>
          <w:color w:val="000000"/>
        </w:rPr>
        <w:t> 8</w:t>
      </w:r>
      <w:r w:rsidRPr="00DE6FC2">
        <w:rPr>
          <w:color w:val="000000"/>
        </w:rPr>
        <w:t>.1(</w:t>
      </w:r>
      <w:r w:rsidR="001328C7" w:rsidRPr="00DE6FC2">
        <w:rPr>
          <w:color w:val="000000"/>
        </w:rPr>
        <w:t>2</w:t>
      </w:r>
      <w:r w:rsidRPr="00DE6FC2">
        <w:rPr>
          <w:color w:val="000000"/>
        </w:rPr>
        <w:t>)/1 (INFCOM-</w:t>
      </w:r>
      <w:r w:rsidR="001328C7" w:rsidRPr="00DE6FC2">
        <w:rPr>
          <w:color w:val="000000"/>
        </w:rPr>
        <w:t>3</w:t>
      </w:r>
      <w:r w:rsidRPr="00DE6FC2">
        <w:rPr>
          <w:color w:val="000000"/>
        </w:rPr>
        <w:t xml:space="preserve">) </w:t>
      </w:r>
      <w:r w:rsidR="00E24DD9" w:rsidRPr="00DE6FC2">
        <w:t xml:space="preserve">– </w:t>
      </w:r>
      <w:hyperlink r:id="rId41" w:anchor=".YymFiXZBw2w" w:history="1">
        <w:r w:rsidRPr="00DE6FC2">
          <w:rPr>
            <w:rStyle w:val="Hyperlink"/>
            <w:i/>
            <w:iCs/>
          </w:rPr>
          <w:t>Guide to the WMO Integrated Global Observing System</w:t>
        </w:r>
      </w:hyperlink>
      <w:r w:rsidRPr="00DE6FC2">
        <w:rPr>
          <w:color w:val="000000"/>
        </w:rPr>
        <w:t xml:space="preserve"> (WMO-No. 1165</w:t>
      </w:r>
      <w:r w:rsidR="00565CF9" w:rsidRPr="00DE6FC2">
        <w:rPr>
          <w:color w:val="000000"/>
        </w:rPr>
        <w:t>)</w:t>
      </w:r>
      <w:r w:rsidRPr="00DE6FC2">
        <w:rPr>
          <w:color w:val="000000"/>
        </w:rPr>
        <w:t>,</w:t>
      </w:r>
    </w:p>
    <w:p w14:paraId="40400DA3" w14:textId="432351A6" w:rsidR="00747817" w:rsidRPr="00DE6FC2" w:rsidRDefault="00D64E97" w:rsidP="00747817">
      <w:pPr>
        <w:pStyle w:val="WMOBodyText"/>
        <w:rPr>
          <w:color w:val="000000"/>
        </w:rPr>
      </w:pPr>
      <w:r w:rsidRPr="00DE6FC2">
        <w:rPr>
          <w:rFonts w:ascii="Verdana,Bold" w:eastAsia="MS Mincho" w:hAnsi="Verdana,Bold" w:cs="Verdana,Bold"/>
          <w:b/>
          <w:bCs/>
          <w:color w:val="000000"/>
        </w:rPr>
        <w:t xml:space="preserve">Having considered </w:t>
      </w:r>
      <w:r w:rsidRPr="00DE6FC2">
        <w:rPr>
          <w:rFonts w:eastAsia="MS Mincho"/>
          <w:color w:val="000000"/>
        </w:rPr>
        <w:t xml:space="preserve">the </w:t>
      </w:r>
      <w:r w:rsidRPr="00DE6FC2">
        <w:rPr>
          <w:rFonts w:eastAsia="MS Mincho"/>
          <w:color w:val="221E1F"/>
        </w:rPr>
        <w:t xml:space="preserve">amendments to the </w:t>
      </w:r>
      <w:hyperlink r:id="rId42" w:anchor=".YFxAmEBFyUl" w:history="1">
        <w:r w:rsidRPr="00DE6FC2">
          <w:rPr>
            <w:rStyle w:val="Hyperlink"/>
            <w:i/>
            <w:iCs/>
            <w:spacing w:val="-4"/>
          </w:rPr>
          <w:t>Manual on the WMO Integrated Global Observing System</w:t>
        </w:r>
        <w:r w:rsidRPr="00DE6FC2">
          <w:rPr>
            <w:rStyle w:val="Hyperlink"/>
            <w:spacing w:val="-4"/>
          </w:rPr>
          <w:t xml:space="preserve"> </w:t>
        </w:r>
      </w:hyperlink>
      <w:r w:rsidRPr="00DE6FC2">
        <w:rPr>
          <w:rFonts w:eastAsia="MS Mincho"/>
          <w:color w:val="000000"/>
        </w:rPr>
        <w:t xml:space="preserve">(WMO-No. 1160) as provided in </w:t>
      </w:r>
      <w:r w:rsidRPr="00DE6FC2">
        <w:t xml:space="preserve">the </w:t>
      </w:r>
      <w:hyperlink r:id="rId43" w:anchor="Annex_to_Resolution" w:history="1">
        <w:r w:rsidR="00E24DD9">
          <w:rPr>
            <w:rStyle w:val="Hyperlink"/>
          </w:rPr>
          <w:t>annex</w:t>
        </w:r>
      </w:hyperlink>
      <w:r w:rsidR="00E24DD9">
        <w:rPr>
          <w:rStyle w:val="Hyperlink"/>
        </w:rPr>
        <w:t xml:space="preserve"> </w:t>
      </w:r>
      <w:r w:rsidRPr="00DE6FC2">
        <w:rPr>
          <w:rFonts w:eastAsia="MS Mincho"/>
          <w:color w:val="000000"/>
        </w:rPr>
        <w:t>to the present resolution,</w:t>
      </w:r>
      <w:r w:rsidR="00747817" w:rsidRPr="00DE6FC2">
        <w:rPr>
          <w:rFonts w:eastAsia="MS Mincho"/>
          <w:color w:val="000000"/>
        </w:rPr>
        <w:t xml:space="preserve"> </w:t>
      </w:r>
      <w:r w:rsidR="00747817" w:rsidRPr="00DE6FC2">
        <w:rPr>
          <w:color w:val="000000"/>
        </w:rPr>
        <w:t>and notably:</w:t>
      </w:r>
    </w:p>
    <w:p w14:paraId="7457F4D0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the observing component for space weather,</w:t>
      </w:r>
    </w:p>
    <w:p w14:paraId="6D57BE27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radio frequency (RF) matters,</w:t>
      </w:r>
    </w:p>
    <w:p w14:paraId="5A26E244" w14:textId="4082055A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Update of the Climate Monitoring Principles of the Global Climate Observing System</w:t>
      </w:r>
      <w:r w:rsidR="004603F0">
        <w:rPr>
          <w:color w:val="000000"/>
        </w:rPr>
        <w:t>,</w:t>
      </w:r>
    </w:p>
    <w:p w14:paraId="20C32D89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Clarification of the Global Basic Observing Network (GBON) requirements,</w:t>
      </w:r>
    </w:p>
    <w:p w14:paraId="7AB6AAA5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lastRenderedPageBreak/>
        <w:t>Adjustment of the Regional Basic Observing Network (RBON) design,</w:t>
      </w:r>
    </w:p>
    <w:p w14:paraId="4CBD7FE4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core and recommended satellite data,</w:t>
      </w:r>
    </w:p>
    <w:p w14:paraId="1CE022B9" w14:textId="77777777" w:rsidR="0074781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Adjustment of the Coordination Group for Meteorological Satellites (CGMS) baseline,</w:t>
      </w:r>
    </w:p>
    <w:p w14:paraId="5DA0E554" w14:textId="77777777" w:rsidR="00D64E97" w:rsidRPr="00DE6FC2" w:rsidRDefault="00747817" w:rsidP="00AD2D68">
      <w:pPr>
        <w:pStyle w:val="WMOBodyText"/>
        <w:numPr>
          <w:ilvl w:val="0"/>
          <w:numId w:val="6"/>
        </w:numPr>
        <w:ind w:left="567" w:hanging="567"/>
        <w:rPr>
          <w:color w:val="000000"/>
        </w:rPr>
      </w:pPr>
      <w:r w:rsidRPr="00DE6FC2">
        <w:rPr>
          <w:color w:val="000000"/>
        </w:rPr>
        <w:t>Inclusion of DAYCLI reporting practice.</w:t>
      </w:r>
    </w:p>
    <w:p w14:paraId="008AA45B" w14:textId="6521ECAE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eastAsia="zh-TW"/>
        </w:rPr>
      </w:pPr>
      <w:r w:rsidRPr="00DE6FC2">
        <w:rPr>
          <w:rFonts w:ascii="Verdana,Bold" w:eastAsia="MS Mincho" w:hAnsi="Verdana,Bold" w:cs="Verdana,Bold"/>
          <w:b/>
          <w:bCs/>
          <w:color w:val="221E1F"/>
          <w:lang w:eastAsia="zh-TW"/>
        </w:rPr>
        <w:t xml:space="preserve">Adopts </w:t>
      </w:r>
      <w:r w:rsidRPr="00DE6FC2">
        <w:rPr>
          <w:rFonts w:eastAsia="MS Mincho" w:cs="Verdana"/>
          <w:color w:val="221E1F"/>
          <w:lang w:eastAsia="zh-TW"/>
        </w:rPr>
        <w:t xml:space="preserve">the amendments to the </w:t>
      </w:r>
      <w:hyperlink r:id="rId44" w:anchor=".YFxAmEBFyUl" w:history="1">
        <w:r w:rsidRPr="00DE6FC2">
          <w:rPr>
            <w:rStyle w:val="Hyperlink"/>
            <w:i/>
            <w:iCs/>
            <w:spacing w:val="-4"/>
          </w:rPr>
          <w:t>Manual on the WMO Integrated Global Observing System</w:t>
        </w:r>
        <w:r w:rsidRPr="00DE6FC2">
          <w:rPr>
            <w:rStyle w:val="Hyperlink"/>
            <w:spacing w:val="-4"/>
          </w:rPr>
          <w:t xml:space="preserve"> </w:t>
        </w:r>
      </w:hyperlink>
      <w:r w:rsidR="004603F0">
        <w:rPr>
          <w:rStyle w:val="Hyperlink"/>
          <w:spacing w:val="-4"/>
        </w:rPr>
        <w:br/>
      </w:r>
      <w:r w:rsidRPr="00DE6FC2">
        <w:rPr>
          <w:spacing w:val="-4"/>
        </w:rPr>
        <w:t>(WMO-No. 1160),</w:t>
      </w:r>
      <w:r w:rsidRPr="00DE6FC2">
        <w:rPr>
          <w:rFonts w:eastAsia="MS Mincho" w:cs="Verdana"/>
          <w:color w:val="000000"/>
          <w:lang w:eastAsia="zh-TW"/>
        </w:rPr>
        <w:t xml:space="preserve"> as provided in </w:t>
      </w:r>
      <w:r w:rsidRPr="00DE6FC2">
        <w:t xml:space="preserve">the </w:t>
      </w:r>
      <w:hyperlink w:anchor="Annex_to_Resolution" w:history="1">
        <w:r w:rsidR="004603F0">
          <w:rPr>
            <w:rStyle w:val="Hyperlink"/>
          </w:rPr>
          <w:t>annex</w:t>
        </w:r>
      </w:hyperlink>
      <w:r w:rsidR="004603F0">
        <w:rPr>
          <w:rStyle w:val="Hyperlink"/>
        </w:rPr>
        <w:t xml:space="preserve"> </w:t>
      </w:r>
      <w:r w:rsidRPr="00DE6FC2">
        <w:rPr>
          <w:rFonts w:eastAsia="MS Mincho" w:cs="Verdana"/>
          <w:color w:val="000000"/>
          <w:lang w:eastAsia="zh-TW"/>
        </w:rPr>
        <w:t>to the present resolution;</w:t>
      </w:r>
    </w:p>
    <w:p w14:paraId="61CFEC8E" w14:textId="77777777" w:rsidR="00D64E97" w:rsidRPr="00DE6FC2" w:rsidRDefault="00D64E97" w:rsidP="00D64E97">
      <w:pPr>
        <w:pStyle w:val="WMOBodyText"/>
        <w:rPr>
          <w:rFonts w:ascii="Verdana,Bold" w:eastAsia="MS Mincho" w:hAnsi="Verdana,Bold" w:cs="Verdana,Bold"/>
          <w:b/>
          <w:bCs/>
          <w:color w:val="000000"/>
        </w:rPr>
      </w:pPr>
      <w:r w:rsidRPr="00DE6FC2">
        <w:rPr>
          <w:rFonts w:ascii="Verdana,Bold" w:eastAsia="MS Mincho" w:hAnsi="Verdana,Bold" w:cs="Verdana,Bold"/>
          <w:b/>
          <w:bCs/>
        </w:rPr>
        <w:t xml:space="preserve">Authorizes </w:t>
      </w:r>
      <w:r w:rsidRPr="00DE6FC2">
        <w:rPr>
          <w:rFonts w:eastAsia="MS Mincho"/>
        </w:rPr>
        <w:t>the Secretary-General to make any subsequent purely editorial amendments;</w:t>
      </w:r>
    </w:p>
    <w:p w14:paraId="00B2F7F4" w14:textId="77777777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eastAsia="zh-TW"/>
        </w:rPr>
      </w:pPr>
      <w:r w:rsidRPr="00DE6FC2">
        <w:rPr>
          <w:rFonts w:ascii="Verdana,Bold" w:eastAsia="MS Mincho" w:hAnsi="Verdana,Bold" w:cs="Verdana,Bold"/>
          <w:b/>
          <w:bCs/>
          <w:lang w:eastAsia="zh-TW"/>
        </w:rPr>
        <w:t xml:space="preserve">Requests </w:t>
      </w:r>
      <w:r w:rsidRPr="00DE6FC2">
        <w:rPr>
          <w:rFonts w:eastAsia="MS Mincho" w:cs="Verdana"/>
          <w:lang w:eastAsia="zh-TW"/>
        </w:rPr>
        <w:t>the Secretary-General:</w:t>
      </w:r>
    </w:p>
    <w:p w14:paraId="6CDF0DF3" w14:textId="6181A8F9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>(1)</w:t>
      </w:r>
      <w:r w:rsidRPr="00DE6FC2">
        <w:rPr>
          <w:rFonts w:eastAsia="MS Mincho" w:cs="Verdana"/>
          <w:lang w:eastAsia="zh-TW"/>
        </w:rPr>
        <w:tab/>
        <w:t xml:space="preserve">To publish </w:t>
      </w:r>
      <w:r w:rsidRPr="00DE6FC2">
        <w:rPr>
          <w:rFonts w:eastAsia="MS Mincho" w:cs="Verdana"/>
          <w:color w:val="221E1F"/>
          <w:lang w:eastAsia="zh-TW"/>
        </w:rPr>
        <w:t xml:space="preserve">the </w:t>
      </w:r>
      <w:hyperlink r:id="rId45" w:anchor=".YFxAmEBFyUl" w:history="1">
        <w:r w:rsidRPr="00DE6FC2">
          <w:rPr>
            <w:rStyle w:val="Hyperlink"/>
            <w:i/>
            <w:iCs/>
            <w:spacing w:val="-4"/>
          </w:rPr>
          <w:t>Manual on the WMO Integrated Global Observing System</w:t>
        </w:r>
        <w:r w:rsidRPr="00DE6FC2">
          <w:rPr>
            <w:rStyle w:val="Hyperlink"/>
            <w:spacing w:val="-4"/>
          </w:rPr>
          <w:t xml:space="preserve"> </w:t>
        </w:r>
      </w:hyperlink>
      <w:r w:rsidRPr="00DE6FC2">
        <w:rPr>
          <w:spacing w:val="-4"/>
        </w:rPr>
        <w:t>(WMO-No. 1160),</w:t>
      </w:r>
      <w:r w:rsidRPr="00DE6FC2">
        <w:rPr>
          <w:rFonts w:eastAsia="MS Mincho" w:cs="Verdana"/>
          <w:color w:val="000000"/>
          <w:lang w:eastAsia="zh-TW"/>
        </w:rPr>
        <w:t xml:space="preserve"> </w:t>
      </w:r>
      <w:r w:rsidRPr="00DE6FC2">
        <w:rPr>
          <w:rFonts w:eastAsia="MS Mincho" w:cs="Verdana"/>
          <w:lang w:eastAsia="zh-TW"/>
        </w:rPr>
        <w:t>in all WMO official languages;</w:t>
      </w:r>
    </w:p>
    <w:p w14:paraId="442719F7" w14:textId="463C4986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>(2)</w:t>
      </w:r>
      <w:r w:rsidRPr="00DE6FC2">
        <w:rPr>
          <w:rFonts w:eastAsia="MS Mincho" w:cs="Verdana"/>
          <w:lang w:eastAsia="zh-TW"/>
        </w:rPr>
        <w:tab/>
        <w:t>To ensure the editorial consistency of the relevant documents;</w:t>
      </w:r>
    </w:p>
    <w:p w14:paraId="2B1BF352" w14:textId="77777777" w:rsidR="00D64E97" w:rsidRPr="00DE6FC2" w:rsidRDefault="00D64E97" w:rsidP="00D64E97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eastAsia="zh-TW"/>
        </w:rPr>
      </w:pPr>
      <w:r w:rsidRPr="00DE6FC2">
        <w:rPr>
          <w:rFonts w:eastAsia="MS Mincho" w:cs="Verdana"/>
          <w:lang w:eastAsia="zh-TW"/>
        </w:rPr>
        <w:t xml:space="preserve">(3) </w:t>
      </w:r>
      <w:r w:rsidRPr="00DE6FC2">
        <w:rPr>
          <w:rFonts w:eastAsia="MS Mincho" w:cs="Verdana"/>
          <w:lang w:eastAsia="zh-TW"/>
        </w:rPr>
        <w:tab/>
        <w:t>To bring the present resolution to the attention of all concerned;</w:t>
      </w:r>
    </w:p>
    <w:p w14:paraId="6A525B6A" w14:textId="77777777" w:rsidR="00D64E97" w:rsidRPr="00DE6FC2" w:rsidRDefault="00D64E97" w:rsidP="00D64E97">
      <w:pPr>
        <w:pStyle w:val="WMOBodyText"/>
        <w:rPr>
          <w:rFonts w:eastAsia="MS Mincho"/>
          <w:color w:val="211D1E"/>
        </w:rPr>
      </w:pPr>
      <w:r w:rsidRPr="00DE6FC2">
        <w:rPr>
          <w:rFonts w:ascii="Verdana,Bold" w:eastAsia="MS Mincho" w:hAnsi="Verdana,Bold" w:cs="Verdana,Bold"/>
          <w:b/>
          <w:bCs/>
          <w:color w:val="211D1E"/>
        </w:rPr>
        <w:t xml:space="preserve">Requests </w:t>
      </w:r>
      <w:r w:rsidRPr="00DE6FC2">
        <w:rPr>
          <w:rFonts w:eastAsia="MS Mincho"/>
          <w:color w:val="211D1E"/>
        </w:rPr>
        <w:t>the Commission for Observation, Infrastructure and Information Systems:</w:t>
      </w:r>
    </w:p>
    <w:p w14:paraId="7489EE69" w14:textId="0350B821" w:rsidR="00D64E97" w:rsidRPr="00DE6FC2" w:rsidRDefault="00D64E97" w:rsidP="00AD2D68">
      <w:pPr>
        <w:pStyle w:val="WMOBodyText"/>
        <w:numPr>
          <w:ilvl w:val="0"/>
          <w:numId w:val="4"/>
        </w:numPr>
        <w:tabs>
          <w:tab w:val="left" w:pos="567"/>
        </w:tabs>
        <w:ind w:left="567" w:hanging="567"/>
      </w:pPr>
      <w:r w:rsidRPr="00DE6FC2">
        <w:rPr>
          <w:rFonts w:eastAsia="MS Mincho"/>
          <w:color w:val="211D1E"/>
        </w:rPr>
        <w:t>T</w:t>
      </w:r>
      <w:r w:rsidRPr="00DE6FC2">
        <w:rPr>
          <w:rFonts w:eastAsia="MS Mincho"/>
          <w:color w:val="000000"/>
        </w:rPr>
        <w:t>o further develop</w:t>
      </w:r>
      <w:r w:rsidR="004D4F0A" w:rsidRPr="00DE6FC2">
        <w:rPr>
          <w:rFonts w:eastAsia="MS Mincho"/>
          <w:color w:val="000000"/>
        </w:rPr>
        <w:t xml:space="preserve"> and enhance</w:t>
      </w:r>
      <w:r w:rsidR="00422864" w:rsidRPr="00DE6FC2">
        <w:rPr>
          <w:rFonts w:eastAsia="MS Mincho"/>
          <w:color w:val="000000"/>
        </w:rPr>
        <w:t xml:space="preserve">, </w:t>
      </w:r>
      <w:r w:rsidR="00422864" w:rsidRPr="00DE6FC2">
        <w:rPr>
          <w:rFonts w:eastAsia="Times New Roman" w:cs="Times New Roman"/>
          <w:color w:val="000000"/>
          <w:bdr w:val="none" w:sz="0" w:space="0" w:color="auto" w:frame="1"/>
        </w:rPr>
        <w:t xml:space="preserve">in collaboration and consultation with the </w:t>
      </w:r>
      <w:r w:rsidR="00CB1E6B" w:rsidRPr="00DE6FC2">
        <w:rPr>
          <w:rFonts w:eastAsia="Times New Roman" w:cs="Times New Roman"/>
          <w:color w:val="000000"/>
          <w:bdr w:val="none" w:sz="0" w:space="0" w:color="auto" w:frame="1"/>
        </w:rPr>
        <w:t xml:space="preserve">Commission for Weather, Climate, Hydrological, Marine and Related Environmental Services </w:t>
      </w:r>
      <w:r w:rsidR="005D3DB4">
        <w:rPr>
          <w:rFonts w:eastAsia="Times New Roman" w:cs="Times New Roman"/>
          <w:color w:val="000000"/>
          <w:bdr w:val="none" w:sz="0" w:space="0" w:color="auto" w:frame="1"/>
        </w:rPr>
        <w:t xml:space="preserve">and </w:t>
      </w:r>
      <w:r w:rsidR="00CB1E6B" w:rsidRPr="00DE6FC2">
        <w:rPr>
          <w:rFonts w:eastAsia="Times New Roman" w:cs="Times New Roman"/>
          <w:color w:val="000000"/>
          <w:bdr w:val="none" w:sz="0" w:space="0" w:color="auto" w:frame="1"/>
        </w:rPr>
        <w:t xml:space="preserve">Applications </w:t>
      </w:r>
      <w:r w:rsidR="00422864" w:rsidRPr="00DE6FC2">
        <w:rPr>
          <w:rFonts w:eastAsia="Times New Roman" w:cs="Times New Roman"/>
          <w:color w:val="000000"/>
          <w:bdr w:val="none" w:sz="0" w:space="0" w:color="auto" w:frame="1"/>
        </w:rPr>
        <w:t>(SERCOM) and the Research Board as appropriate,</w:t>
      </w:r>
      <w:r w:rsidRPr="00DE6FC2">
        <w:rPr>
          <w:rFonts w:eastAsia="MS Mincho"/>
          <w:color w:val="000000"/>
        </w:rPr>
        <w:t xml:space="preserve"> </w:t>
      </w:r>
      <w:hyperlink r:id="rId46" w:anchor=".YFxA70BFyUl" w:history="1">
        <w:r w:rsidRPr="00DE6FC2">
          <w:rPr>
            <w:rStyle w:val="Hyperlink"/>
            <w:i/>
            <w:iCs/>
            <w:spacing w:val="-4"/>
          </w:rPr>
          <w:t xml:space="preserve">Technical Regulations </w:t>
        </w:r>
      </w:hyperlink>
      <w:r w:rsidRPr="00DE6FC2">
        <w:rPr>
          <w:spacing w:val="-4"/>
        </w:rPr>
        <w:t>(WMO-No. 49)</w:t>
      </w:r>
      <w:r w:rsidR="009B6E7D" w:rsidRPr="00DE6FC2">
        <w:rPr>
          <w:spacing w:val="-4"/>
        </w:rPr>
        <w:t xml:space="preserve">, Volume I </w:t>
      </w:r>
      <w:r w:rsidR="007D010F" w:rsidRPr="00DE6FC2">
        <w:rPr>
          <w:spacing w:val="-4"/>
        </w:rPr>
        <w:t>–</w:t>
      </w:r>
      <w:r w:rsidR="009B6E7D" w:rsidRPr="00DE6FC2">
        <w:rPr>
          <w:spacing w:val="-4"/>
        </w:rPr>
        <w:t xml:space="preserve"> General Meteorological Standards and Recommended Practices</w:t>
      </w:r>
      <w:r w:rsidRPr="00DE6FC2">
        <w:rPr>
          <w:spacing w:val="-4"/>
        </w:rPr>
        <w:t xml:space="preserve"> Part I –W</w:t>
      </w:r>
      <w:r w:rsidR="00CF1D42" w:rsidRPr="00DE6FC2">
        <w:rPr>
          <w:spacing w:val="-4"/>
        </w:rPr>
        <w:t>IGOS</w:t>
      </w:r>
      <w:r w:rsidRPr="00DE6FC2">
        <w:rPr>
          <w:spacing w:val="-4"/>
        </w:rPr>
        <w:t xml:space="preserve">, and the </w:t>
      </w:r>
      <w:hyperlink r:id="rId47" w:anchor=".YFxAmEBFyUl" w:history="1">
        <w:r w:rsidRPr="00DE6FC2">
          <w:rPr>
            <w:rStyle w:val="Hyperlink"/>
            <w:i/>
            <w:iCs/>
            <w:spacing w:val="-4"/>
          </w:rPr>
          <w:t>Manual on the WMO Integrated Global Observing System</w:t>
        </w:r>
        <w:r w:rsidRPr="00DE6FC2">
          <w:rPr>
            <w:rStyle w:val="Hyperlink"/>
            <w:spacing w:val="-4"/>
          </w:rPr>
          <w:t xml:space="preserve"> </w:t>
        </w:r>
      </w:hyperlink>
      <w:r w:rsidRPr="00DE6FC2">
        <w:rPr>
          <w:spacing w:val="-4"/>
        </w:rPr>
        <w:t>(WMO-No. 1160)</w:t>
      </w:r>
      <w:r w:rsidR="00E638C0" w:rsidRPr="00DE6FC2">
        <w:rPr>
          <w:spacing w:val="-4"/>
        </w:rPr>
        <w:t xml:space="preserve">, in particular according to </w:t>
      </w:r>
      <w:hyperlink r:id="rId48" w:history="1">
        <w:r w:rsidR="00E638C0" w:rsidRPr="00DE6FC2">
          <w:rPr>
            <w:rStyle w:val="Hyperlink"/>
            <w:shd w:val="clear" w:color="auto" w:fill="FFFFFF"/>
          </w:rPr>
          <w:t>Resolution</w:t>
        </w:r>
        <w:r w:rsidR="007D010F" w:rsidRPr="00DE6FC2">
          <w:rPr>
            <w:rStyle w:val="Hyperlink"/>
            <w:shd w:val="clear" w:color="auto" w:fill="FFFFFF"/>
          </w:rPr>
          <w:t> 2</w:t>
        </w:r>
        <w:r w:rsidR="00E638C0" w:rsidRPr="00DE6FC2">
          <w:rPr>
            <w:rStyle w:val="Hyperlink"/>
            <w:shd w:val="clear" w:color="auto" w:fill="FFFFFF"/>
          </w:rPr>
          <w:t>1 (Cg-19)</w:t>
        </w:r>
      </w:hyperlink>
      <w:r w:rsidRPr="00DE6FC2">
        <w:t>;</w:t>
      </w:r>
    </w:p>
    <w:p w14:paraId="6A8C2A7A" w14:textId="77777777" w:rsidR="00B05D89" w:rsidRPr="00DE6FC2" w:rsidRDefault="005129FE" w:rsidP="004E1180">
      <w:pPr>
        <w:pStyle w:val="WMOBodyText"/>
        <w:numPr>
          <w:ilvl w:val="0"/>
          <w:numId w:val="4"/>
        </w:numPr>
        <w:tabs>
          <w:tab w:val="left" w:pos="567"/>
        </w:tabs>
        <w:spacing w:after="360"/>
        <w:ind w:left="567" w:hanging="567"/>
      </w:pPr>
      <w:r w:rsidRPr="00DE6FC2">
        <w:t xml:space="preserve">To </w:t>
      </w:r>
      <w:r w:rsidR="00F52380" w:rsidRPr="00DE6FC2">
        <w:t>assist Members</w:t>
      </w:r>
      <w:r w:rsidR="00036FDF" w:rsidRPr="00DE6FC2">
        <w:t xml:space="preserve"> with i</w:t>
      </w:r>
      <w:r w:rsidR="00297147" w:rsidRPr="00DE6FC2">
        <w:t xml:space="preserve">mplementation of the </w:t>
      </w:r>
      <w:r w:rsidR="00440B40" w:rsidRPr="00DE6FC2">
        <w:t>provisions</w:t>
      </w:r>
      <w:r w:rsidR="00036FDF" w:rsidRPr="00DE6FC2">
        <w:t xml:space="preserve">, as </w:t>
      </w:r>
      <w:r w:rsidR="00B05D89" w:rsidRPr="00DE6FC2">
        <w:t>appropriate.</w:t>
      </w:r>
    </w:p>
    <w:p w14:paraId="1FDAADD5" w14:textId="77777777" w:rsidR="00D64E97" w:rsidRPr="00DE6FC2" w:rsidRDefault="00D64E97" w:rsidP="004E1180">
      <w:pPr>
        <w:pStyle w:val="WMOBodyText"/>
      </w:pPr>
      <w:r w:rsidRPr="00DE6FC2">
        <w:rPr>
          <w:rFonts w:eastAsia="MS Mincho"/>
        </w:rPr>
        <w:t xml:space="preserve">Note: This resolution replaces </w:t>
      </w:r>
      <w:hyperlink r:id="rId49" w:history="1">
        <w:r w:rsidR="00C86EE9" w:rsidRPr="00DE6FC2">
          <w:rPr>
            <w:rStyle w:val="Hyperlink"/>
          </w:rPr>
          <w:t>Resolution 1</w:t>
        </w:r>
        <w:r w:rsidR="00BA6D8E" w:rsidRPr="00DE6FC2">
          <w:rPr>
            <w:rStyle w:val="Hyperlink"/>
          </w:rPr>
          <w:t>8</w:t>
        </w:r>
        <w:r w:rsidR="00C86EE9" w:rsidRPr="00DE6FC2">
          <w:rPr>
            <w:rStyle w:val="Hyperlink"/>
          </w:rPr>
          <w:t xml:space="preserve"> (EC-76)</w:t>
        </w:r>
      </w:hyperlink>
      <w:r w:rsidRPr="00DE6FC2">
        <w:rPr>
          <w:rFonts w:eastAsia="MS Mincho"/>
        </w:rPr>
        <w:t>, which is no longer in force.</w:t>
      </w:r>
    </w:p>
    <w:p w14:paraId="22EE2AF7" w14:textId="43B1D1E2" w:rsidR="00322752" w:rsidRPr="00DE6FC2" w:rsidRDefault="0037222D" w:rsidP="0037222D">
      <w:pPr>
        <w:pStyle w:val="WMOBodyText"/>
      </w:pPr>
      <w:r w:rsidRPr="00DE6FC2">
        <w:t xml:space="preserve">See </w:t>
      </w:r>
      <w:hyperlink r:id="rId50" w:history="1">
        <w:r w:rsidR="00585865" w:rsidRPr="009A665C">
          <w:rPr>
            <w:rStyle w:val="Hyperlink"/>
          </w:rPr>
          <w:t>INFCOM-3/</w:t>
        </w:r>
        <w:r w:rsidRPr="009A665C">
          <w:rPr>
            <w:rStyle w:val="Hyperlink"/>
          </w:rPr>
          <w:t xml:space="preserve">INF. </w:t>
        </w:r>
        <w:r w:rsidR="00585865" w:rsidRPr="009A665C">
          <w:rPr>
            <w:rStyle w:val="Hyperlink"/>
          </w:rPr>
          <w:t>8.1(1)</w:t>
        </w:r>
      </w:hyperlink>
      <w:r w:rsidRPr="00DE6FC2">
        <w:rPr>
          <w:rStyle w:val="Hyperlink"/>
        </w:rPr>
        <w:t xml:space="preserve"> </w:t>
      </w:r>
      <w:r w:rsidRPr="00DE6FC2">
        <w:t>for more information.</w:t>
      </w:r>
    </w:p>
    <w:p w14:paraId="25F2F889" w14:textId="77777777" w:rsidR="00EC52F2" w:rsidRPr="00DE6FC2" w:rsidRDefault="00EC52F2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DE6FC2">
        <w:br w:type="page"/>
      </w:r>
    </w:p>
    <w:p w14:paraId="75355916" w14:textId="77777777" w:rsidR="00EC52F2" w:rsidRPr="00DE6FC2" w:rsidRDefault="00EC52F2" w:rsidP="00C1486E">
      <w:pPr>
        <w:pStyle w:val="Heading2"/>
      </w:pPr>
      <w:bookmarkStart w:id="12" w:name="Annex_to_Resolution"/>
      <w:bookmarkEnd w:id="12"/>
      <w:r w:rsidRPr="00DE6FC2">
        <w:lastRenderedPageBreak/>
        <w:t>Annex to draft Resolution ##/1 (EC-78)</w:t>
      </w:r>
    </w:p>
    <w:p w14:paraId="1AA79F79" w14:textId="77777777" w:rsidR="00EC52F2" w:rsidRPr="00DE6FC2" w:rsidRDefault="003C5DF4" w:rsidP="00566985">
      <w:pPr>
        <w:pStyle w:val="Heading2"/>
      </w:pPr>
      <w:bookmarkStart w:id="13" w:name="_Hlk63347395"/>
      <w:bookmarkStart w:id="14" w:name="_Hlk114480924"/>
      <w:r w:rsidRPr="00DE6FC2">
        <w:t xml:space="preserve">Amendments to the Manual on the WMO Integrated Global Observing System </w:t>
      </w:r>
      <w:r w:rsidR="00EC52F2" w:rsidRPr="00DE6FC2">
        <w:t>(WMO-No. 1160)</w:t>
      </w:r>
      <w:bookmarkEnd w:id="13"/>
    </w:p>
    <w:p w14:paraId="2B9DAFD0" w14:textId="7F223B5D" w:rsidR="00EC52F2" w:rsidRPr="00DE6FC2" w:rsidRDefault="27788E82" w:rsidP="00EC52F2">
      <w:pPr>
        <w:pStyle w:val="WMOBodyText"/>
        <w:rPr>
          <w:rFonts w:eastAsia="MS Mincho"/>
          <w:color w:val="000000"/>
        </w:rPr>
      </w:pPr>
      <w:r w:rsidRPr="00DE6FC2">
        <w:rPr>
          <w:rFonts w:eastAsia="MS Mincho"/>
          <w:color w:val="000000" w:themeColor="text1"/>
        </w:rPr>
        <w:t xml:space="preserve">(Document: </w:t>
      </w:r>
      <w:hyperlink r:id="rId51" w:history="1">
        <w:r w:rsidRPr="00546104">
          <w:rPr>
            <w:rStyle w:val="Hyperlink"/>
            <w:rFonts w:eastAsia="MS Mincho"/>
          </w:rPr>
          <w:t>INFCOM-3-d08.1(1)-WIGOS-MANUAL-1160-ANNEX-draft1_en.docx</w:t>
        </w:r>
      </w:hyperlink>
      <w:r w:rsidRPr="00DE6FC2">
        <w:rPr>
          <w:rFonts w:eastAsia="MS Mincho"/>
          <w:color w:val="000000" w:themeColor="text1"/>
        </w:rPr>
        <w:t>)</w:t>
      </w:r>
      <w:bookmarkEnd w:id="14"/>
    </w:p>
    <w:p w14:paraId="5B6E83A5" w14:textId="64B70576" w:rsidR="00BC133C" w:rsidRPr="001B2A24" w:rsidRDefault="001B2A24" w:rsidP="001B2A24">
      <w:pPr>
        <w:pStyle w:val="WMOBodyText"/>
        <w:jc w:val="center"/>
      </w:pPr>
      <w:r>
        <w:t>__________</w:t>
      </w:r>
    </w:p>
    <w:sectPr w:rsidR="00BC133C" w:rsidRPr="001B2A24" w:rsidSect="00596821">
      <w:headerReference w:type="even" r:id="rId52"/>
      <w:headerReference w:type="default" r:id="rId53"/>
      <w:headerReference w:type="first" r:id="rId5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BAF1" w14:textId="77777777" w:rsidR="001969D1" w:rsidRDefault="001969D1">
      <w:r>
        <w:separator/>
      </w:r>
    </w:p>
    <w:p w14:paraId="550A522B" w14:textId="77777777" w:rsidR="001969D1" w:rsidRDefault="001969D1"/>
    <w:p w14:paraId="07FF1252" w14:textId="77777777" w:rsidR="001969D1" w:rsidRDefault="001969D1"/>
  </w:endnote>
  <w:endnote w:type="continuationSeparator" w:id="0">
    <w:p w14:paraId="2CE39D6A" w14:textId="77777777" w:rsidR="001969D1" w:rsidRDefault="001969D1">
      <w:r>
        <w:continuationSeparator/>
      </w:r>
    </w:p>
    <w:p w14:paraId="331AAAD3" w14:textId="77777777" w:rsidR="001969D1" w:rsidRDefault="001969D1"/>
    <w:p w14:paraId="211826CA" w14:textId="77777777" w:rsidR="001969D1" w:rsidRDefault="001969D1"/>
  </w:endnote>
  <w:endnote w:type="continuationNotice" w:id="1">
    <w:p w14:paraId="04B4B690" w14:textId="77777777" w:rsidR="001969D1" w:rsidRDefault="00196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5321" w14:textId="77777777" w:rsidR="001969D1" w:rsidRDefault="001969D1">
      <w:r>
        <w:separator/>
      </w:r>
    </w:p>
  </w:footnote>
  <w:footnote w:type="continuationSeparator" w:id="0">
    <w:p w14:paraId="7C653B41" w14:textId="77777777" w:rsidR="001969D1" w:rsidRDefault="001969D1">
      <w:r>
        <w:continuationSeparator/>
      </w:r>
    </w:p>
    <w:p w14:paraId="529F18BC" w14:textId="77777777" w:rsidR="001969D1" w:rsidRDefault="001969D1"/>
    <w:p w14:paraId="3C84C255" w14:textId="77777777" w:rsidR="001969D1" w:rsidRDefault="001969D1"/>
  </w:footnote>
  <w:footnote w:type="continuationNotice" w:id="1">
    <w:p w14:paraId="04F1D73C" w14:textId="77777777" w:rsidR="001969D1" w:rsidRDefault="00196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0CD0" w14:textId="77777777" w:rsidR="00E97467" w:rsidRDefault="00EB3A98">
    <w:pPr>
      <w:pStyle w:val="Header"/>
    </w:pPr>
    <w:r>
      <w:rPr>
        <w:noProof/>
      </w:rPr>
      <w:pict w14:anchorId="110A6694">
        <v:shapetype id="_x0000_m106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70E0711">
        <v:shape id="_x0000_s1033" type="#_x0000_m1062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2C04A79" w14:textId="77777777" w:rsidR="0040520A" w:rsidRDefault="0040520A"/>
  <w:p w14:paraId="15F5E5AB" w14:textId="77777777" w:rsidR="00E97467" w:rsidRDefault="00EB3A98">
    <w:pPr>
      <w:pStyle w:val="Header"/>
    </w:pPr>
    <w:r>
      <w:rPr>
        <w:noProof/>
      </w:rPr>
      <w:pict w14:anchorId="50320612">
        <v:shapetype id="_x0000_m106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A1FB3C9">
        <v:shape id="_x0000_s1035" type="#_x0000_m1061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5788D97" w14:textId="77777777" w:rsidR="0040520A" w:rsidRDefault="0040520A"/>
  <w:p w14:paraId="4CDCA3BC" w14:textId="77777777" w:rsidR="00E97467" w:rsidRDefault="00EB3A98">
    <w:pPr>
      <w:pStyle w:val="Header"/>
    </w:pPr>
    <w:r>
      <w:rPr>
        <w:noProof/>
      </w:rPr>
      <w:pict w14:anchorId="1D40F84B">
        <v:shapetype id="_x0000_m106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08219A7">
        <v:shape id="_x0000_s1037" type="#_x0000_m1060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78240E2" w14:textId="77777777" w:rsidR="0040520A" w:rsidRDefault="0040520A"/>
  <w:p w14:paraId="6AFFF2EB" w14:textId="77777777" w:rsidR="00A40E32" w:rsidRDefault="00EB3A98">
    <w:pPr>
      <w:pStyle w:val="Header"/>
    </w:pPr>
    <w:r>
      <w:rPr>
        <w:noProof/>
      </w:rPr>
      <w:pict w14:anchorId="7A1F1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58E766C">
        <v:shapetype id="_x0000_m105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561BD1E">
        <v:shape id="WordPictureWatermark835936646" o:spid="_x0000_s1052" type="#_x0000_m1059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81712E2" w14:textId="77777777" w:rsidR="00AD2D68" w:rsidRDefault="00AD2D68"/>
  <w:p w14:paraId="283C6F80" w14:textId="77777777" w:rsidR="00B214D0" w:rsidRDefault="00EB3A98">
    <w:pPr>
      <w:pStyle w:val="Header"/>
    </w:pPr>
    <w:r>
      <w:rPr>
        <w:noProof/>
      </w:rPr>
      <w:pict w14:anchorId="61A0DDFF">
        <v:shape id="_x0000_s1032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3715F05">
        <v:shape id="_x0000_s1051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9D7E" w14:textId="246F9E92" w:rsidR="00A432CD" w:rsidRDefault="00585865" w:rsidP="00B72444">
    <w:pPr>
      <w:pStyle w:val="Header"/>
    </w:pPr>
    <w:r>
      <w:t>INFCOM-3/Doc. 8.1(1)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EB3A98">
      <w:pict w14:anchorId="5F572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EB3A98">
      <w:pict w14:anchorId="2D437B93">
        <v:shape id="_x0000_s1028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EB3A98">
      <w:pict w14:anchorId="10E879FE">
        <v:shape id="_x0000_s105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EB3A98">
      <w:pict w14:anchorId="419CB29B">
        <v:shape id="_x0000_s1049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EB3A98">
      <w:pict w14:anchorId="337CBA07">
        <v:shape id="_x0000_s1058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EB3A98">
      <w:pict w14:anchorId="466126B9">
        <v:shape id="_x0000_s1057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EC01" w14:textId="7268D411" w:rsidR="00B214D0" w:rsidRDefault="00EB3A98" w:rsidP="00A93B26">
    <w:pPr>
      <w:pStyle w:val="Header"/>
      <w:spacing w:after="120"/>
      <w:jc w:val="left"/>
    </w:pPr>
    <w:r>
      <w:rPr>
        <w:noProof/>
      </w:rPr>
      <w:pict w14:anchorId="54DE9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9578654">
        <v:shape id="_x0000_s1044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2DC93176">
        <v:shape id="_x0000_s1043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1A7B59E8">
        <v:shape id="_x0000_s1056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4963A2DD">
        <v:shape id="_x0000_s1055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D2D4AC4C"/>
    <w:lvl w:ilvl="0" w:tplc="515E137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60C"/>
    <w:multiLevelType w:val="hybridMultilevel"/>
    <w:tmpl w:val="EC4CE0F8"/>
    <w:lvl w:ilvl="0" w:tplc="D23AB36C">
      <w:start w:val="1"/>
      <w:numFmt w:val="decimal"/>
      <w:lvlText w:val="(%1)"/>
      <w:lvlJc w:val="left"/>
      <w:pPr>
        <w:ind w:left="924" w:hanging="564"/>
      </w:pPr>
      <w:rPr>
        <w:rFonts w:eastAsia="MS Mincho" w:hint="default"/>
        <w:color w:val="211D1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360"/>
    <w:multiLevelType w:val="hybridMultilevel"/>
    <w:tmpl w:val="477EFC82"/>
    <w:lvl w:ilvl="0" w:tplc="A5982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84E"/>
    <w:multiLevelType w:val="hybridMultilevel"/>
    <w:tmpl w:val="C97892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3AA7"/>
    <w:multiLevelType w:val="hybridMultilevel"/>
    <w:tmpl w:val="C9789266"/>
    <w:lvl w:ilvl="0" w:tplc="69A8D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41C3"/>
    <w:multiLevelType w:val="hybridMultilevel"/>
    <w:tmpl w:val="C85ACE1C"/>
    <w:lvl w:ilvl="0" w:tplc="90AC9E8A">
      <w:start w:val="1"/>
      <w:numFmt w:val="decimal"/>
      <w:lvlText w:val="(%1)"/>
      <w:lvlJc w:val="left"/>
      <w:pPr>
        <w:ind w:left="1494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2214" w:hanging="360"/>
      </w:pPr>
    </w:lvl>
    <w:lvl w:ilvl="2" w:tplc="2000001B">
      <w:start w:val="1"/>
      <w:numFmt w:val="lowerRoman"/>
      <w:lvlText w:val="%3."/>
      <w:lvlJc w:val="right"/>
      <w:pPr>
        <w:ind w:left="2934" w:hanging="180"/>
      </w:pPr>
    </w:lvl>
    <w:lvl w:ilvl="3" w:tplc="2000000F">
      <w:start w:val="1"/>
      <w:numFmt w:val="decimal"/>
      <w:lvlText w:val="%4."/>
      <w:lvlJc w:val="left"/>
      <w:pPr>
        <w:ind w:left="3654" w:hanging="360"/>
      </w:pPr>
    </w:lvl>
    <w:lvl w:ilvl="4" w:tplc="20000019">
      <w:start w:val="1"/>
      <w:numFmt w:val="lowerLetter"/>
      <w:lvlText w:val="%5."/>
      <w:lvlJc w:val="left"/>
      <w:pPr>
        <w:ind w:left="4374" w:hanging="360"/>
      </w:pPr>
    </w:lvl>
    <w:lvl w:ilvl="5" w:tplc="2000001B">
      <w:start w:val="1"/>
      <w:numFmt w:val="lowerRoman"/>
      <w:lvlText w:val="%6."/>
      <w:lvlJc w:val="right"/>
      <w:pPr>
        <w:ind w:left="5094" w:hanging="180"/>
      </w:pPr>
    </w:lvl>
    <w:lvl w:ilvl="6" w:tplc="2000000F">
      <w:start w:val="1"/>
      <w:numFmt w:val="decimal"/>
      <w:lvlText w:val="%7."/>
      <w:lvlJc w:val="left"/>
      <w:pPr>
        <w:ind w:left="5814" w:hanging="360"/>
      </w:pPr>
    </w:lvl>
    <w:lvl w:ilvl="7" w:tplc="20000019">
      <w:start w:val="1"/>
      <w:numFmt w:val="lowerLetter"/>
      <w:lvlText w:val="%8."/>
      <w:lvlJc w:val="left"/>
      <w:pPr>
        <w:ind w:left="6534" w:hanging="360"/>
      </w:pPr>
    </w:lvl>
    <w:lvl w:ilvl="8" w:tplc="2000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812211738">
    <w:abstractNumId w:val="0"/>
  </w:num>
  <w:num w:numId="2" w16cid:durableId="1788084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482823">
    <w:abstractNumId w:val="2"/>
  </w:num>
  <w:num w:numId="4" w16cid:durableId="14112035">
    <w:abstractNumId w:val="1"/>
  </w:num>
  <w:num w:numId="5" w16cid:durableId="992444239">
    <w:abstractNumId w:val="4"/>
  </w:num>
  <w:num w:numId="6" w16cid:durableId="4006140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65"/>
    <w:rsid w:val="00005301"/>
    <w:rsid w:val="0000696A"/>
    <w:rsid w:val="000133EE"/>
    <w:rsid w:val="00016535"/>
    <w:rsid w:val="000206A8"/>
    <w:rsid w:val="0002613B"/>
    <w:rsid w:val="00027205"/>
    <w:rsid w:val="0003137A"/>
    <w:rsid w:val="00034E8F"/>
    <w:rsid w:val="00036FDF"/>
    <w:rsid w:val="00041171"/>
    <w:rsid w:val="00041727"/>
    <w:rsid w:val="0004226F"/>
    <w:rsid w:val="00042A5C"/>
    <w:rsid w:val="00050F8E"/>
    <w:rsid w:val="000514A7"/>
    <w:rsid w:val="000518BB"/>
    <w:rsid w:val="00056FD4"/>
    <w:rsid w:val="000573AD"/>
    <w:rsid w:val="0006123B"/>
    <w:rsid w:val="00064F6B"/>
    <w:rsid w:val="00065760"/>
    <w:rsid w:val="00072F17"/>
    <w:rsid w:val="000731AA"/>
    <w:rsid w:val="00074D02"/>
    <w:rsid w:val="000806D8"/>
    <w:rsid w:val="00082C80"/>
    <w:rsid w:val="00083847"/>
    <w:rsid w:val="00083C36"/>
    <w:rsid w:val="00084D58"/>
    <w:rsid w:val="00085495"/>
    <w:rsid w:val="00092CAE"/>
    <w:rsid w:val="00095E48"/>
    <w:rsid w:val="000961E3"/>
    <w:rsid w:val="00096F24"/>
    <w:rsid w:val="000A184E"/>
    <w:rsid w:val="000A4F1C"/>
    <w:rsid w:val="000A69BF"/>
    <w:rsid w:val="000B5043"/>
    <w:rsid w:val="000B7DE4"/>
    <w:rsid w:val="000C1732"/>
    <w:rsid w:val="000C225A"/>
    <w:rsid w:val="000C6781"/>
    <w:rsid w:val="000D0753"/>
    <w:rsid w:val="000E4A47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28C7"/>
    <w:rsid w:val="00133D13"/>
    <w:rsid w:val="00134DE5"/>
    <w:rsid w:val="00150DBD"/>
    <w:rsid w:val="001525EE"/>
    <w:rsid w:val="00154EF7"/>
    <w:rsid w:val="00156F9B"/>
    <w:rsid w:val="00163BA3"/>
    <w:rsid w:val="00166B31"/>
    <w:rsid w:val="00167D54"/>
    <w:rsid w:val="00174DBD"/>
    <w:rsid w:val="00176AB5"/>
    <w:rsid w:val="00180771"/>
    <w:rsid w:val="00185546"/>
    <w:rsid w:val="00190854"/>
    <w:rsid w:val="001923DE"/>
    <w:rsid w:val="001930A3"/>
    <w:rsid w:val="001969D1"/>
    <w:rsid w:val="00196EB8"/>
    <w:rsid w:val="001A25F0"/>
    <w:rsid w:val="001A341E"/>
    <w:rsid w:val="001B0EA6"/>
    <w:rsid w:val="001B1CDF"/>
    <w:rsid w:val="001B2A24"/>
    <w:rsid w:val="001B2EC4"/>
    <w:rsid w:val="001B56F4"/>
    <w:rsid w:val="001B7EFD"/>
    <w:rsid w:val="001C08F2"/>
    <w:rsid w:val="001C2826"/>
    <w:rsid w:val="001C300C"/>
    <w:rsid w:val="001C5462"/>
    <w:rsid w:val="001C68A2"/>
    <w:rsid w:val="001C7C2E"/>
    <w:rsid w:val="001D265C"/>
    <w:rsid w:val="001D3062"/>
    <w:rsid w:val="001D3CFB"/>
    <w:rsid w:val="001D559B"/>
    <w:rsid w:val="001D6302"/>
    <w:rsid w:val="001E2C22"/>
    <w:rsid w:val="001E45A6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27E8A"/>
    <w:rsid w:val="002308B5"/>
    <w:rsid w:val="00233C0B"/>
    <w:rsid w:val="00234A34"/>
    <w:rsid w:val="00245340"/>
    <w:rsid w:val="0025255D"/>
    <w:rsid w:val="00255EE3"/>
    <w:rsid w:val="00256B3D"/>
    <w:rsid w:val="00264060"/>
    <w:rsid w:val="0026743C"/>
    <w:rsid w:val="00270480"/>
    <w:rsid w:val="00272189"/>
    <w:rsid w:val="00272839"/>
    <w:rsid w:val="002779AF"/>
    <w:rsid w:val="002823D8"/>
    <w:rsid w:val="002844FC"/>
    <w:rsid w:val="0028531A"/>
    <w:rsid w:val="00285446"/>
    <w:rsid w:val="00290082"/>
    <w:rsid w:val="002942A2"/>
    <w:rsid w:val="00295593"/>
    <w:rsid w:val="00297147"/>
    <w:rsid w:val="002A354F"/>
    <w:rsid w:val="002A386C"/>
    <w:rsid w:val="002A4808"/>
    <w:rsid w:val="002B0800"/>
    <w:rsid w:val="002B09DF"/>
    <w:rsid w:val="002B2D7F"/>
    <w:rsid w:val="002B3E5B"/>
    <w:rsid w:val="002B540D"/>
    <w:rsid w:val="002B7A7E"/>
    <w:rsid w:val="002C30BC"/>
    <w:rsid w:val="002C35CD"/>
    <w:rsid w:val="002C4031"/>
    <w:rsid w:val="002C5965"/>
    <w:rsid w:val="002C5E15"/>
    <w:rsid w:val="002C7A88"/>
    <w:rsid w:val="002C7AB9"/>
    <w:rsid w:val="002D232B"/>
    <w:rsid w:val="002D2759"/>
    <w:rsid w:val="002D4E7A"/>
    <w:rsid w:val="002D5E00"/>
    <w:rsid w:val="002D6DAC"/>
    <w:rsid w:val="002E261D"/>
    <w:rsid w:val="002E3FAD"/>
    <w:rsid w:val="002E4E16"/>
    <w:rsid w:val="002F3234"/>
    <w:rsid w:val="002F6DAC"/>
    <w:rsid w:val="00301E8C"/>
    <w:rsid w:val="00307DDD"/>
    <w:rsid w:val="003143C9"/>
    <w:rsid w:val="003146E9"/>
    <w:rsid w:val="00314D5D"/>
    <w:rsid w:val="00320009"/>
    <w:rsid w:val="00322752"/>
    <w:rsid w:val="0032327C"/>
    <w:rsid w:val="0032424A"/>
    <w:rsid w:val="003245D3"/>
    <w:rsid w:val="00325639"/>
    <w:rsid w:val="00330AA3"/>
    <w:rsid w:val="00331584"/>
    <w:rsid w:val="00331964"/>
    <w:rsid w:val="00334987"/>
    <w:rsid w:val="00340C69"/>
    <w:rsid w:val="003427AD"/>
    <w:rsid w:val="00342E34"/>
    <w:rsid w:val="00342F7D"/>
    <w:rsid w:val="00343941"/>
    <w:rsid w:val="00356BB5"/>
    <w:rsid w:val="00363C94"/>
    <w:rsid w:val="0036535A"/>
    <w:rsid w:val="00371CF1"/>
    <w:rsid w:val="0037222D"/>
    <w:rsid w:val="003729F0"/>
    <w:rsid w:val="00373128"/>
    <w:rsid w:val="003750C1"/>
    <w:rsid w:val="0038051E"/>
    <w:rsid w:val="00380AF7"/>
    <w:rsid w:val="00382C68"/>
    <w:rsid w:val="00385AD5"/>
    <w:rsid w:val="00394A05"/>
    <w:rsid w:val="00397770"/>
    <w:rsid w:val="00397880"/>
    <w:rsid w:val="003A0EAF"/>
    <w:rsid w:val="003A5667"/>
    <w:rsid w:val="003A7016"/>
    <w:rsid w:val="003B0C08"/>
    <w:rsid w:val="003C17A5"/>
    <w:rsid w:val="003C1843"/>
    <w:rsid w:val="003C336B"/>
    <w:rsid w:val="003C5DF4"/>
    <w:rsid w:val="003D1552"/>
    <w:rsid w:val="003E381F"/>
    <w:rsid w:val="003E4046"/>
    <w:rsid w:val="003F003A"/>
    <w:rsid w:val="003F125B"/>
    <w:rsid w:val="003F7B3F"/>
    <w:rsid w:val="0040520A"/>
    <w:rsid w:val="004058AD"/>
    <w:rsid w:val="0041078D"/>
    <w:rsid w:val="0041464A"/>
    <w:rsid w:val="0041557E"/>
    <w:rsid w:val="00416F97"/>
    <w:rsid w:val="00422864"/>
    <w:rsid w:val="00425173"/>
    <w:rsid w:val="0043039B"/>
    <w:rsid w:val="00432ED0"/>
    <w:rsid w:val="004335C1"/>
    <w:rsid w:val="00436197"/>
    <w:rsid w:val="00440B40"/>
    <w:rsid w:val="004423FE"/>
    <w:rsid w:val="00445C35"/>
    <w:rsid w:val="00451C0D"/>
    <w:rsid w:val="00454B41"/>
    <w:rsid w:val="0045663A"/>
    <w:rsid w:val="004603F0"/>
    <w:rsid w:val="0046344E"/>
    <w:rsid w:val="004667E7"/>
    <w:rsid w:val="004672CF"/>
    <w:rsid w:val="00470DEF"/>
    <w:rsid w:val="00475797"/>
    <w:rsid w:val="00476D0A"/>
    <w:rsid w:val="004818FD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497E"/>
    <w:rsid w:val="004D4F0A"/>
    <w:rsid w:val="004D6AE2"/>
    <w:rsid w:val="004D7D18"/>
    <w:rsid w:val="004E1180"/>
    <w:rsid w:val="004E2B63"/>
    <w:rsid w:val="004E4809"/>
    <w:rsid w:val="004E4CC3"/>
    <w:rsid w:val="004E5985"/>
    <w:rsid w:val="004E6352"/>
    <w:rsid w:val="004E6460"/>
    <w:rsid w:val="004E7558"/>
    <w:rsid w:val="004F6B46"/>
    <w:rsid w:val="0050425E"/>
    <w:rsid w:val="0051169F"/>
    <w:rsid w:val="00511999"/>
    <w:rsid w:val="005129FE"/>
    <w:rsid w:val="005145D6"/>
    <w:rsid w:val="00521EA5"/>
    <w:rsid w:val="00523B83"/>
    <w:rsid w:val="00525B80"/>
    <w:rsid w:val="0053098F"/>
    <w:rsid w:val="00535994"/>
    <w:rsid w:val="00536B2E"/>
    <w:rsid w:val="00546104"/>
    <w:rsid w:val="00546D8E"/>
    <w:rsid w:val="00553738"/>
    <w:rsid w:val="00553F7E"/>
    <w:rsid w:val="005578DD"/>
    <w:rsid w:val="00565CF9"/>
    <w:rsid w:val="0056646F"/>
    <w:rsid w:val="00566985"/>
    <w:rsid w:val="0056771B"/>
    <w:rsid w:val="00571AE1"/>
    <w:rsid w:val="00577154"/>
    <w:rsid w:val="005817ED"/>
    <w:rsid w:val="00581B28"/>
    <w:rsid w:val="00581EA7"/>
    <w:rsid w:val="00585865"/>
    <w:rsid w:val="005859C2"/>
    <w:rsid w:val="00592267"/>
    <w:rsid w:val="0059421F"/>
    <w:rsid w:val="00594502"/>
    <w:rsid w:val="00596821"/>
    <w:rsid w:val="005A014C"/>
    <w:rsid w:val="005A136D"/>
    <w:rsid w:val="005B0AE2"/>
    <w:rsid w:val="005B1F2C"/>
    <w:rsid w:val="005B495E"/>
    <w:rsid w:val="005B5F3C"/>
    <w:rsid w:val="005C41F2"/>
    <w:rsid w:val="005C56A9"/>
    <w:rsid w:val="005D03D9"/>
    <w:rsid w:val="005D1EE8"/>
    <w:rsid w:val="005D3DB4"/>
    <w:rsid w:val="005D56AE"/>
    <w:rsid w:val="005D666D"/>
    <w:rsid w:val="005E2D43"/>
    <w:rsid w:val="005E3A59"/>
    <w:rsid w:val="005F3221"/>
    <w:rsid w:val="005F74F4"/>
    <w:rsid w:val="00604802"/>
    <w:rsid w:val="006117C0"/>
    <w:rsid w:val="006137E0"/>
    <w:rsid w:val="00615AB0"/>
    <w:rsid w:val="00616247"/>
    <w:rsid w:val="00616E67"/>
    <w:rsid w:val="0061778C"/>
    <w:rsid w:val="00625486"/>
    <w:rsid w:val="0063469C"/>
    <w:rsid w:val="00636B90"/>
    <w:rsid w:val="0064738B"/>
    <w:rsid w:val="006476AA"/>
    <w:rsid w:val="006508EA"/>
    <w:rsid w:val="006525E0"/>
    <w:rsid w:val="0066115B"/>
    <w:rsid w:val="006668B1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0CBE"/>
    <w:rsid w:val="006D2009"/>
    <w:rsid w:val="006D5576"/>
    <w:rsid w:val="006E766D"/>
    <w:rsid w:val="006F254C"/>
    <w:rsid w:val="006F25BB"/>
    <w:rsid w:val="006F4B29"/>
    <w:rsid w:val="006F6CE9"/>
    <w:rsid w:val="00701C40"/>
    <w:rsid w:val="0070517C"/>
    <w:rsid w:val="00705C9F"/>
    <w:rsid w:val="007108D3"/>
    <w:rsid w:val="00716061"/>
    <w:rsid w:val="00716951"/>
    <w:rsid w:val="00720F6B"/>
    <w:rsid w:val="00730ADA"/>
    <w:rsid w:val="00732C37"/>
    <w:rsid w:val="00735D9E"/>
    <w:rsid w:val="00741A98"/>
    <w:rsid w:val="00745A09"/>
    <w:rsid w:val="00745E6B"/>
    <w:rsid w:val="00747817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1C2C"/>
    <w:rsid w:val="00773E9F"/>
    <w:rsid w:val="007744D2"/>
    <w:rsid w:val="00781322"/>
    <w:rsid w:val="00784300"/>
    <w:rsid w:val="00785515"/>
    <w:rsid w:val="00786136"/>
    <w:rsid w:val="00787E77"/>
    <w:rsid w:val="007A197A"/>
    <w:rsid w:val="007A6F6B"/>
    <w:rsid w:val="007B05CF"/>
    <w:rsid w:val="007B5858"/>
    <w:rsid w:val="007C212A"/>
    <w:rsid w:val="007C2A7F"/>
    <w:rsid w:val="007D010F"/>
    <w:rsid w:val="007D2610"/>
    <w:rsid w:val="007D50E4"/>
    <w:rsid w:val="007D5B3C"/>
    <w:rsid w:val="007E7D21"/>
    <w:rsid w:val="007E7DBD"/>
    <w:rsid w:val="007F482F"/>
    <w:rsid w:val="007F7C94"/>
    <w:rsid w:val="0080398D"/>
    <w:rsid w:val="0080461A"/>
    <w:rsid w:val="00805174"/>
    <w:rsid w:val="00806385"/>
    <w:rsid w:val="00807CC5"/>
    <w:rsid w:val="00807ED7"/>
    <w:rsid w:val="008144B9"/>
    <w:rsid w:val="00814CC6"/>
    <w:rsid w:val="00817E63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322A"/>
    <w:rsid w:val="00855757"/>
    <w:rsid w:val="0085736D"/>
    <w:rsid w:val="00857983"/>
    <w:rsid w:val="00860B9A"/>
    <w:rsid w:val="0086271D"/>
    <w:rsid w:val="0086420B"/>
    <w:rsid w:val="00864DBF"/>
    <w:rsid w:val="00865AE2"/>
    <w:rsid w:val="008663C8"/>
    <w:rsid w:val="0088163A"/>
    <w:rsid w:val="00893376"/>
    <w:rsid w:val="008937CA"/>
    <w:rsid w:val="0089601F"/>
    <w:rsid w:val="008970B8"/>
    <w:rsid w:val="008A7313"/>
    <w:rsid w:val="008A7D91"/>
    <w:rsid w:val="008B1C89"/>
    <w:rsid w:val="008B7FC7"/>
    <w:rsid w:val="008C2124"/>
    <w:rsid w:val="008C3648"/>
    <w:rsid w:val="008C4337"/>
    <w:rsid w:val="008C4F06"/>
    <w:rsid w:val="008C6CCA"/>
    <w:rsid w:val="008D0C90"/>
    <w:rsid w:val="008D116C"/>
    <w:rsid w:val="008D4586"/>
    <w:rsid w:val="008E1E4A"/>
    <w:rsid w:val="008E6DD9"/>
    <w:rsid w:val="008E79A6"/>
    <w:rsid w:val="008F0615"/>
    <w:rsid w:val="008F103E"/>
    <w:rsid w:val="008F1FDB"/>
    <w:rsid w:val="008F36FB"/>
    <w:rsid w:val="008F4B75"/>
    <w:rsid w:val="0090082F"/>
    <w:rsid w:val="0090145D"/>
    <w:rsid w:val="00902EA9"/>
    <w:rsid w:val="0090427F"/>
    <w:rsid w:val="00920506"/>
    <w:rsid w:val="00931DEB"/>
    <w:rsid w:val="00933957"/>
    <w:rsid w:val="009356FA"/>
    <w:rsid w:val="00942A77"/>
    <w:rsid w:val="009433A3"/>
    <w:rsid w:val="0094603B"/>
    <w:rsid w:val="009504A1"/>
    <w:rsid w:val="00950605"/>
    <w:rsid w:val="00952233"/>
    <w:rsid w:val="00954D66"/>
    <w:rsid w:val="00963F8F"/>
    <w:rsid w:val="009644A4"/>
    <w:rsid w:val="009664E3"/>
    <w:rsid w:val="009704D9"/>
    <w:rsid w:val="00973C62"/>
    <w:rsid w:val="00975D76"/>
    <w:rsid w:val="00982E51"/>
    <w:rsid w:val="0098488F"/>
    <w:rsid w:val="00985D6C"/>
    <w:rsid w:val="009874B9"/>
    <w:rsid w:val="00993581"/>
    <w:rsid w:val="009A288C"/>
    <w:rsid w:val="009A64C1"/>
    <w:rsid w:val="009A665C"/>
    <w:rsid w:val="009B6697"/>
    <w:rsid w:val="009B6E7D"/>
    <w:rsid w:val="009B6FD2"/>
    <w:rsid w:val="009C2B43"/>
    <w:rsid w:val="009C2EA4"/>
    <w:rsid w:val="009C346C"/>
    <w:rsid w:val="009C4C04"/>
    <w:rsid w:val="009D5213"/>
    <w:rsid w:val="009D5398"/>
    <w:rsid w:val="009E1C95"/>
    <w:rsid w:val="009F196A"/>
    <w:rsid w:val="009F669B"/>
    <w:rsid w:val="009F7566"/>
    <w:rsid w:val="009F7F18"/>
    <w:rsid w:val="00A02A72"/>
    <w:rsid w:val="00A02CDB"/>
    <w:rsid w:val="00A06BFE"/>
    <w:rsid w:val="00A10837"/>
    <w:rsid w:val="00A10F5D"/>
    <w:rsid w:val="00A1199A"/>
    <w:rsid w:val="00A1243C"/>
    <w:rsid w:val="00A135AE"/>
    <w:rsid w:val="00A14AF1"/>
    <w:rsid w:val="00A16891"/>
    <w:rsid w:val="00A1774B"/>
    <w:rsid w:val="00A17CDE"/>
    <w:rsid w:val="00A268CE"/>
    <w:rsid w:val="00A332E8"/>
    <w:rsid w:val="00A35AF5"/>
    <w:rsid w:val="00A35DDF"/>
    <w:rsid w:val="00A36CBA"/>
    <w:rsid w:val="00A40E32"/>
    <w:rsid w:val="00A432CD"/>
    <w:rsid w:val="00A45741"/>
    <w:rsid w:val="00A47EF6"/>
    <w:rsid w:val="00A50291"/>
    <w:rsid w:val="00A530E4"/>
    <w:rsid w:val="00A53F0B"/>
    <w:rsid w:val="00A54F5D"/>
    <w:rsid w:val="00A604CD"/>
    <w:rsid w:val="00A60FE6"/>
    <w:rsid w:val="00A622F5"/>
    <w:rsid w:val="00A62EC3"/>
    <w:rsid w:val="00A654BE"/>
    <w:rsid w:val="00A66478"/>
    <w:rsid w:val="00A66DD6"/>
    <w:rsid w:val="00A75018"/>
    <w:rsid w:val="00A771FD"/>
    <w:rsid w:val="00A80767"/>
    <w:rsid w:val="00A81C90"/>
    <w:rsid w:val="00A81D78"/>
    <w:rsid w:val="00A84052"/>
    <w:rsid w:val="00A843FD"/>
    <w:rsid w:val="00A84B75"/>
    <w:rsid w:val="00A850AB"/>
    <w:rsid w:val="00A874EF"/>
    <w:rsid w:val="00A93B26"/>
    <w:rsid w:val="00A95415"/>
    <w:rsid w:val="00A95F2E"/>
    <w:rsid w:val="00A975AD"/>
    <w:rsid w:val="00AA3C89"/>
    <w:rsid w:val="00AA71EA"/>
    <w:rsid w:val="00AB32BD"/>
    <w:rsid w:val="00AB4723"/>
    <w:rsid w:val="00AB4936"/>
    <w:rsid w:val="00AC4CDB"/>
    <w:rsid w:val="00AC70FE"/>
    <w:rsid w:val="00AD2D68"/>
    <w:rsid w:val="00AD3AA3"/>
    <w:rsid w:val="00AD4358"/>
    <w:rsid w:val="00AF0CA7"/>
    <w:rsid w:val="00AF61E1"/>
    <w:rsid w:val="00AF638A"/>
    <w:rsid w:val="00B00141"/>
    <w:rsid w:val="00B009AA"/>
    <w:rsid w:val="00B00ECE"/>
    <w:rsid w:val="00B030C8"/>
    <w:rsid w:val="00B039C0"/>
    <w:rsid w:val="00B03A09"/>
    <w:rsid w:val="00B04889"/>
    <w:rsid w:val="00B056E7"/>
    <w:rsid w:val="00B05B71"/>
    <w:rsid w:val="00B05D89"/>
    <w:rsid w:val="00B10035"/>
    <w:rsid w:val="00B15C76"/>
    <w:rsid w:val="00B165E6"/>
    <w:rsid w:val="00B214D0"/>
    <w:rsid w:val="00B235DB"/>
    <w:rsid w:val="00B32A59"/>
    <w:rsid w:val="00B37DD3"/>
    <w:rsid w:val="00B4236A"/>
    <w:rsid w:val="00B424D9"/>
    <w:rsid w:val="00B447C0"/>
    <w:rsid w:val="00B52510"/>
    <w:rsid w:val="00B53E53"/>
    <w:rsid w:val="00B548A2"/>
    <w:rsid w:val="00B56934"/>
    <w:rsid w:val="00B62F03"/>
    <w:rsid w:val="00B701D1"/>
    <w:rsid w:val="00B72444"/>
    <w:rsid w:val="00B86B58"/>
    <w:rsid w:val="00B93B26"/>
    <w:rsid w:val="00B93B62"/>
    <w:rsid w:val="00B953D1"/>
    <w:rsid w:val="00B9635D"/>
    <w:rsid w:val="00B96D93"/>
    <w:rsid w:val="00BA0606"/>
    <w:rsid w:val="00BA19F4"/>
    <w:rsid w:val="00BA30D0"/>
    <w:rsid w:val="00BA4856"/>
    <w:rsid w:val="00BA6D8E"/>
    <w:rsid w:val="00BB0D32"/>
    <w:rsid w:val="00BB2D5E"/>
    <w:rsid w:val="00BC133C"/>
    <w:rsid w:val="00BC27DC"/>
    <w:rsid w:val="00BC5C0C"/>
    <w:rsid w:val="00BC76B5"/>
    <w:rsid w:val="00BD5420"/>
    <w:rsid w:val="00BF5191"/>
    <w:rsid w:val="00C04BD2"/>
    <w:rsid w:val="00C13EEC"/>
    <w:rsid w:val="00C14689"/>
    <w:rsid w:val="00C1486E"/>
    <w:rsid w:val="00C156A4"/>
    <w:rsid w:val="00C17517"/>
    <w:rsid w:val="00C20FAA"/>
    <w:rsid w:val="00C23509"/>
    <w:rsid w:val="00C2459D"/>
    <w:rsid w:val="00C2755A"/>
    <w:rsid w:val="00C310AA"/>
    <w:rsid w:val="00C316F1"/>
    <w:rsid w:val="00C41797"/>
    <w:rsid w:val="00C42C95"/>
    <w:rsid w:val="00C4470F"/>
    <w:rsid w:val="00C455B6"/>
    <w:rsid w:val="00C50727"/>
    <w:rsid w:val="00C517D4"/>
    <w:rsid w:val="00C55E5B"/>
    <w:rsid w:val="00C567F8"/>
    <w:rsid w:val="00C62739"/>
    <w:rsid w:val="00C673F1"/>
    <w:rsid w:val="00C71EC8"/>
    <w:rsid w:val="00C720A4"/>
    <w:rsid w:val="00C74F59"/>
    <w:rsid w:val="00C7611C"/>
    <w:rsid w:val="00C805AE"/>
    <w:rsid w:val="00C80F80"/>
    <w:rsid w:val="00C86EE9"/>
    <w:rsid w:val="00C9248F"/>
    <w:rsid w:val="00C94097"/>
    <w:rsid w:val="00CA4269"/>
    <w:rsid w:val="00CA48CA"/>
    <w:rsid w:val="00CA7330"/>
    <w:rsid w:val="00CB1C84"/>
    <w:rsid w:val="00CB1E6B"/>
    <w:rsid w:val="00CB5363"/>
    <w:rsid w:val="00CB64F0"/>
    <w:rsid w:val="00CC2909"/>
    <w:rsid w:val="00CD0549"/>
    <w:rsid w:val="00CE6B3C"/>
    <w:rsid w:val="00CF1D42"/>
    <w:rsid w:val="00D05E6F"/>
    <w:rsid w:val="00D16766"/>
    <w:rsid w:val="00D20296"/>
    <w:rsid w:val="00D2231A"/>
    <w:rsid w:val="00D24F99"/>
    <w:rsid w:val="00D2656D"/>
    <w:rsid w:val="00D276BD"/>
    <w:rsid w:val="00D27929"/>
    <w:rsid w:val="00D33442"/>
    <w:rsid w:val="00D419C6"/>
    <w:rsid w:val="00D44BAD"/>
    <w:rsid w:val="00D458CF"/>
    <w:rsid w:val="00D45B55"/>
    <w:rsid w:val="00D4785A"/>
    <w:rsid w:val="00D52E43"/>
    <w:rsid w:val="00D64E97"/>
    <w:rsid w:val="00D664D7"/>
    <w:rsid w:val="00D67E1E"/>
    <w:rsid w:val="00D7097B"/>
    <w:rsid w:val="00D7197D"/>
    <w:rsid w:val="00D728AA"/>
    <w:rsid w:val="00D72BC4"/>
    <w:rsid w:val="00D733A5"/>
    <w:rsid w:val="00D815FC"/>
    <w:rsid w:val="00D84885"/>
    <w:rsid w:val="00D8517B"/>
    <w:rsid w:val="00D91DFA"/>
    <w:rsid w:val="00DA159A"/>
    <w:rsid w:val="00DB1AB2"/>
    <w:rsid w:val="00DC17C2"/>
    <w:rsid w:val="00DC2CA2"/>
    <w:rsid w:val="00DC4FDF"/>
    <w:rsid w:val="00DC66F0"/>
    <w:rsid w:val="00DD3105"/>
    <w:rsid w:val="00DD3A65"/>
    <w:rsid w:val="00DD62C6"/>
    <w:rsid w:val="00DE3B92"/>
    <w:rsid w:val="00DE48B4"/>
    <w:rsid w:val="00DE5ACA"/>
    <w:rsid w:val="00DE6FC2"/>
    <w:rsid w:val="00DE7137"/>
    <w:rsid w:val="00DF18E4"/>
    <w:rsid w:val="00DF27F1"/>
    <w:rsid w:val="00DF5C06"/>
    <w:rsid w:val="00E00498"/>
    <w:rsid w:val="00E00F50"/>
    <w:rsid w:val="00E1464C"/>
    <w:rsid w:val="00E14ADB"/>
    <w:rsid w:val="00E17E1B"/>
    <w:rsid w:val="00E20351"/>
    <w:rsid w:val="00E20E0B"/>
    <w:rsid w:val="00E22F78"/>
    <w:rsid w:val="00E23E9C"/>
    <w:rsid w:val="00E2425D"/>
    <w:rsid w:val="00E24DD9"/>
    <w:rsid w:val="00E24F87"/>
    <w:rsid w:val="00E2617A"/>
    <w:rsid w:val="00E273FB"/>
    <w:rsid w:val="00E31CD4"/>
    <w:rsid w:val="00E538E6"/>
    <w:rsid w:val="00E53BE6"/>
    <w:rsid w:val="00E56696"/>
    <w:rsid w:val="00E638C0"/>
    <w:rsid w:val="00E72243"/>
    <w:rsid w:val="00E74332"/>
    <w:rsid w:val="00E768A9"/>
    <w:rsid w:val="00E77399"/>
    <w:rsid w:val="00E77B69"/>
    <w:rsid w:val="00E802A2"/>
    <w:rsid w:val="00E8410F"/>
    <w:rsid w:val="00E85C0B"/>
    <w:rsid w:val="00E965F9"/>
    <w:rsid w:val="00E97467"/>
    <w:rsid w:val="00EA7089"/>
    <w:rsid w:val="00EB0ADE"/>
    <w:rsid w:val="00EB13D7"/>
    <w:rsid w:val="00EB1DAA"/>
    <w:rsid w:val="00EB1E83"/>
    <w:rsid w:val="00EB2993"/>
    <w:rsid w:val="00EB3A98"/>
    <w:rsid w:val="00EB5FCA"/>
    <w:rsid w:val="00EC158C"/>
    <w:rsid w:val="00EC52F2"/>
    <w:rsid w:val="00ED22CB"/>
    <w:rsid w:val="00ED4BB1"/>
    <w:rsid w:val="00ED67AF"/>
    <w:rsid w:val="00EE11F0"/>
    <w:rsid w:val="00EE128C"/>
    <w:rsid w:val="00EE4C48"/>
    <w:rsid w:val="00EE5D2E"/>
    <w:rsid w:val="00EE7E6F"/>
    <w:rsid w:val="00EF24A0"/>
    <w:rsid w:val="00EF66D9"/>
    <w:rsid w:val="00EF68E3"/>
    <w:rsid w:val="00EF6BA5"/>
    <w:rsid w:val="00EF780D"/>
    <w:rsid w:val="00EF7A98"/>
    <w:rsid w:val="00F007EE"/>
    <w:rsid w:val="00F0267E"/>
    <w:rsid w:val="00F04278"/>
    <w:rsid w:val="00F071B2"/>
    <w:rsid w:val="00F11B47"/>
    <w:rsid w:val="00F16110"/>
    <w:rsid w:val="00F164CC"/>
    <w:rsid w:val="00F17320"/>
    <w:rsid w:val="00F2412D"/>
    <w:rsid w:val="00F25863"/>
    <w:rsid w:val="00F25D8D"/>
    <w:rsid w:val="00F3069C"/>
    <w:rsid w:val="00F339A4"/>
    <w:rsid w:val="00F35118"/>
    <w:rsid w:val="00F3603E"/>
    <w:rsid w:val="00F40EBA"/>
    <w:rsid w:val="00F44C0A"/>
    <w:rsid w:val="00F44CCB"/>
    <w:rsid w:val="00F452C0"/>
    <w:rsid w:val="00F45F69"/>
    <w:rsid w:val="00F474C9"/>
    <w:rsid w:val="00F5126B"/>
    <w:rsid w:val="00F52380"/>
    <w:rsid w:val="00F54EA3"/>
    <w:rsid w:val="00F61675"/>
    <w:rsid w:val="00F65FA9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2D82"/>
    <w:rsid w:val="00FA7416"/>
    <w:rsid w:val="00FB0872"/>
    <w:rsid w:val="00FB54CC"/>
    <w:rsid w:val="00FB7B15"/>
    <w:rsid w:val="00FC1304"/>
    <w:rsid w:val="00FD0ABF"/>
    <w:rsid w:val="00FD1A37"/>
    <w:rsid w:val="00FD4E5B"/>
    <w:rsid w:val="00FE4EE0"/>
    <w:rsid w:val="00FF0F9A"/>
    <w:rsid w:val="00FF0F9D"/>
    <w:rsid w:val="00FF582E"/>
    <w:rsid w:val="0288234F"/>
    <w:rsid w:val="0BB33B9D"/>
    <w:rsid w:val="0E2B1781"/>
    <w:rsid w:val="10857AF6"/>
    <w:rsid w:val="26DEE11F"/>
    <w:rsid w:val="27788E82"/>
    <w:rsid w:val="2BB931C9"/>
    <w:rsid w:val="2E195CDA"/>
    <w:rsid w:val="53655F75"/>
    <w:rsid w:val="5F526D6D"/>
    <w:rsid w:val="649EDDDF"/>
    <w:rsid w:val="6ACFE9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FDC56"/>
  <w15:docId w15:val="{7344E3EF-5B4C-465A-812D-40D13A5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5E2D43"/>
    <w:pPr>
      <w:ind w:left="720"/>
      <w:contextualSpacing/>
    </w:pPr>
  </w:style>
  <w:style w:type="paragraph" w:styleId="Revision">
    <w:name w:val="Revision"/>
    <w:hidden/>
    <w:semiHidden/>
    <w:rsid w:val="004E7558"/>
    <w:rPr>
      <w:rFonts w:ascii="Verdana" w:eastAsia="Arial" w:hAnsi="Verdana" w:cs="Arial"/>
      <w:lang w:val="en-GB" w:eastAsia="en-US"/>
    </w:rPr>
  </w:style>
  <w:style w:type="character" w:customStyle="1" w:styleId="ui-provider">
    <w:name w:val="ui-provider"/>
    <w:basedOn w:val="DefaultParagraphFont"/>
    <w:rsid w:val="005F74F4"/>
  </w:style>
  <w:style w:type="character" w:styleId="Strong">
    <w:name w:val="Strong"/>
    <w:basedOn w:val="DefaultParagraphFont"/>
    <w:uiPriority w:val="22"/>
    <w:qFormat/>
    <w:rsid w:val="005F7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dviewer/66258/410" TargetMode="External"/><Relationship Id="rId18" Type="http://schemas.openxmlformats.org/officeDocument/2006/relationships/hyperlink" Target="https://library.wmo.int/idviewer/66287/15" TargetMode="External"/><Relationship Id="rId26" Type="http://schemas.openxmlformats.org/officeDocument/2006/relationships/hyperlink" Target="https://library.wmo.int/viewer/67177?viewer=picture" TargetMode="External"/><Relationship Id="rId39" Type="http://schemas.openxmlformats.org/officeDocument/2006/relationships/hyperlink" Target="https://library.wmo.int/idviewer/67177/521" TargetMode="External"/><Relationship Id="rId21" Type="http://schemas.openxmlformats.org/officeDocument/2006/relationships/hyperlink" Target="https://library.wmo.int/idviewer/66287/15" TargetMode="External"/><Relationship Id="rId34" Type="http://schemas.openxmlformats.org/officeDocument/2006/relationships/hyperlink" Target="https://library.wmo.int/idviewer/66258/410" TargetMode="External"/><Relationship Id="rId42" Type="http://schemas.openxmlformats.org/officeDocument/2006/relationships/hyperlink" Target="https://library.wmo.int/index.php?lvl=notice_display&amp;id=19223" TargetMode="External"/><Relationship Id="rId47" Type="http://schemas.openxmlformats.org/officeDocument/2006/relationships/hyperlink" Target="https://library.wmo.int/index.php?lvl=notice_display&amp;id=19223" TargetMode="External"/><Relationship Id="rId50" Type="http://schemas.openxmlformats.org/officeDocument/2006/relationships/hyperlink" Target="https://meetings.wmo.int/INFCOM-3/InformationDocuments/Forms/AllItems.aspx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7177?viewer=picture" TargetMode="External"/><Relationship Id="rId29" Type="http://schemas.openxmlformats.org/officeDocument/2006/relationships/hyperlink" Target="https://library.wmo.int/idviewer/67177/52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dviewer/66258/1186" TargetMode="External"/><Relationship Id="rId32" Type="http://schemas.openxmlformats.org/officeDocument/2006/relationships/hyperlink" Target="https://library.wmo.int/records/item/55063-manual-on-the-wmo-integrated-global-observing-system?offset=3" TargetMode="External"/><Relationship Id="rId37" Type="http://schemas.openxmlformats.org/officeDocument/2006/relationships/hyperlink" Target="https://library.wmo.int/idviewer/67177/194" TargetMode="External"/><Relationship Id="rId40" Type="http://schemas.openxmlformats.org/officeDocument/2006/relationships/hyperlink" Target="https://library.wmo.int/index.php?lvl=notice_display&amp;id=19223" TargetMode="External"/><Relationship Id="rId45" Type="http://schemas.openxmlformats.org/officeDocument/2006/relationships/hyperlink" Target="https://library.wmo.int/index.php?lvl=notice_display&amp;id=19223" TargetMode="External"/><Relationship Id="rId53" Type="http://schemas.openxmlformats.org/officeDocument/2006/relationships/header" Target="head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9223" TargetMode="External"/><Relationship Id="rId31" Type="http://schemas.openxmlformats.org/officeDocument/2006/relationships/hyperlink" Target="https://library.wmo.int/records/item/55063-manual-on-the-wmo-integrated-global-observing-system?offset=3" TargetMode="External"/><Relationship Id="rId44" Type="http://schemas.openxmlformats.org/officeDocument/2006/relationships/hyperlink" Target="https://library.wmo.int/index.php?lvl=notice_display&amp;id=19223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67177/22" TargetMode="External"/><Relationship Id="rId22" Type="http://schemas.openxmlformats.org/officeDocument/2006/relationships/hyperlink" Target="https://library.wmo.int/idviewer/66258/410" TargetMode="External"/><Relationship Id="rId27" Type="http://schemas.openxmlformats.org/officeDocument/2006/relationships/hyperlink" Target="https://library.wmo.int/idviewer/67177/194" TargetMode="External"/><Relationship Id="rId30" Type="http://schemas.openxmlformats.org/officeDocument/2006/relationships/hyperlink" Target="https://library.wmo.int/records/item/55696-guide-to-the-wmo-integrated-global-observing-system?offset=3" TargetMode="External"/><Relationship Id="rId35" Type="http://schemas.openxmlformats.org/officeDocument/2006/relationships/hyperlink" Target="https://library.wmo.int/viewer/66258/?offset=2" TargetMode="External"/><Relationship Id="rId43" Type="http://schemas.openxmlformats.org/officeDocument/2006/relationships/hyperlink" Target="file:///C:/Users/KPremec/Downloads/INFCOM-2-d06-1(3)-WIGOS-MANUAL-1160-draft1_en.docx" TargetMode="External"/><Relationship Id="rId48" Type="http://schemas.openxmlformats.org/officeDocument/2006/relationships/hyperlink" Target="https://library.wmo.int/idviewer/67177/204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meetings.wmo.int/INFCOM-3/_layouts/15/WopiFrame.aspx?sourcedoc=%7bA6EEFB0A-B5C5-4008-8822-482378B89F2B%7d&amp;file=INFCOM-3-d08-1(1)-AMENDMENTS-WIGOS-MANUAL-ANNEX-draft1_en.docx&amp;action=defaul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113" TargetMode="External"/><Relationship Id="rId17" Type="http://schemas.openxmlformats.org/officeDocument/2006/relationships/hyperlink" Target="https://library.wmo.int/records/item/68578-wmo-strategic-plan-2024-2027?offset=4" TargetMode="External"/><Relationship Id="rId25" Type="http://schemas.openxmlformats.org/officeDocument/2006/relationships/hyperlink" Target="https://library.wmo.int/records/item/35722-technical-regulations" TargetMode="External"/><Relationship Id="rId33" Type="http://schemas.openxmlformats.org/officeDocument/2006/relationships/hyperlink" Target="https://meetings.wmo.int/INFCOM-3/English/Forms/AllItems.aspx" TargetMode="External"/><Relationship Id="rId38" Type="http://schemas.openxmlformats.org/officeDocument/2006/relationships/hyperlink" Target="https://library.wmo.int/viewer/67177/?offset=1" TargetMode="External"/><Relationship Id="rId46" Type="http://schemas.openxmlformats.org/officeDocument/2006/relationships/hyperlink" Target="https://library.wmo.int/index.php?lvl=notice_display&amp;id=14073" TargetMode="External"/><Relationship Id="rId20" Type="http://schemas.openxmlformats.org/officeDocument/2006/relationships/hyperlink" Target="https://library.wmo.int/doc_num.php?explnum_id=11113" TargetMode="External"/><Relationship Id="rId41" Type="http://schemas.openxmlformats.org/officeDocument/2006/relationships/hyperlink" Target="https://library.wmo.int/index.php?lvl=notice_display&amp;id=20026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brary.wmo.int/idviewer/67177/194" TargetMode="External"/><Relationship Id="rId23" Type="http://schemas.openxmlformats.org/officeDocument/2006/relationships/hyperlink" Target="https://library.wmo.int/records/item/55063-manual-on-the-wmo-integrated-global-observing-system" TargetMode="External"/><Relationship Id="rId28" Type="http://schemas.openxmlformats.org/officeDocument/2006/relationships/hyperlink" Target="https://library.wmo.int/viewer/67177/?offset=1" TargetMode="External"/><Relationship Id="rId36" Type="http://schemas.openxmlformats.org/officeDocument/2006/relationships/hyperlink" Target="https://library.wmo.int/idviewer/67177/22" TargetMode="External"/><Relationship Id="rId49" Type="http://schemas.openxmlformats.org/officeDocument/2006/relationships/hyperlink" Target="https://library.wmo.int/idviewer/66258/4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67618-B144-47D0-8E9A-CBA9FC58F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6B9E3-623A-49A5-BF60-C6CAF0A99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8433970-CEDC-4ABB-B196-A2EF679DD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10515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Krunoslav PREMEC</dc:creator>
  <cp:lastModifiedBy>Catherine OSTINELLI-KELLY</cp:lastModifiedBy>
  <cp:revision>2</cp:revision>
  <cp:lastPrinted>2013-03-12T09:27:00Z</cp:lastPrinted>
  <dcterms:created xsi:type="dcterms:W3CDTF">2024-04-17T09:15:00Z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